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7E0D" w:rsidRPr="00111E15" w:rsidRDefault="00B87E0D" w:rsidP="00B87E0D">
      <w:pPr>
        <w:spacing w:after="0" w:line="240" w:lineRule="auto"/>
        <w:ind w:left="-284"/>
        <w:jc w:val="right"/>
        <w:rPr>
          <w:rFonts w:ascii="Times New Roman" w:eastAsia="Times New Roman" w:hAnsi="Times New Roman" w:cs="Times New Roman"/>
          <w:bCs/>
          <w:sz w:val="28"/>
          <w:szCs w:val="28"/>
          <w:lang w:eastAsia="ru-RU"/>
        </w:rPr>
      </w:pPr>
      <w:bookmarkStart w:id="0" w:name="_GoBack"/>
      <w:bookmarkEnd w:id="0"/>
      <w:r w:rsidRPr="00111E15">
        <w:rPr>
          <w:rFonts w:ascii="Times New Roman" w:eastAsia="Times New Roman" w:hAnsi="Times New Roman" w:cs="Times New Roman"/>
          <w:bCs/>
          <w:sz w:val="28"/>
          <w:szCs w:val="28"/>
          <w:lang w:eastAsia="ru-RU"/>
        </w:rPr>
        <w:t>Приложение</w:t>
      </w:r>
      <w:r w:rsidR="00C709E0">
        <w:rPr>
          <w:rFonts w:ascii="Times New Roman" w:eastAsia="Times New Roman" w:hAnsi="Times New Roman" w:cs="Times New Roman"/>
          <w:bCs/>
          <w:sz w:val="28"/>
          <w:szCs w:val="28"/>
          <w:lang w:eastAsia="ru-RU"/>
        </w:rPr>
        <w:t xml:space="preserve"> 10</w:t>
      </w:r>
    </w:p>
    <w:p w:rsidR="00B87E0D" w:rsidRPr="00111E15" w:rsidRDefault="00B87E0D" w:rsidP="00B87E0D">
      <w:pPr>
        <w:spacing w:after="0" w:line="240" w:lineRule="auto"/>
        <w:ind w:left="-284"/>
        <w:jc w:val="right"/>
        <w:rPr>
          <w:rFonts w:ascii="Times New Roman" w:eastAsia="Times New Roman" w:hAnsi="Times New Roman" w:cs="Times New Roman"/>
          <w:bCs/>
          <w:sz w:val="28"/>
          <w:szCs w:val="28"/>
          <w:lang w:eastAsia="ru-RU"/>
        </w:rPr>
      </w:pPr>
      <w:r w:rsidRPr="00111E15">
        <w:rPr>
          <w:rFonts w:ascii="Times New Roman" w:eastAsia="Times New Roman" w:hAnsi="Times New Roman" w:cs="Times New Roman"/>
          <w:bCs/>
          <w:sz w:val="28"/>
          <w:szCs w:val="28"/>
          <w:lang w:eastAsia="ru-RU"/>
        </w:rPr>
        <w:t>к решению Думы города Пыть-Яха</w:t>
      </w:r>
    </w:p>
    <w:p w:rsidR="00B87E0D" w:rsidRDefault="00B87E0D" w:rsidP="00B87E0D">
      <w:pPr>
        <w:spacing w:after="0" w:line="240" w:lineRule="auto"/>
        <w:ind w:left="-284"/>
        <w:jc w:val="right"/>
        <w:rPr>
          <w:rFonts w:ascii="Times New Roman" w:eastAsia="Times New Roman" w:hAnsi="Times New Roman" w:cs="Times New Roman"/>
          <w:bCs/>
          <w:sz w:val="28"/>
          <w:szCs w:val="28"/>
          <w:lang w:eastAsia="ru-RU"/>
        </w:rPr>
      </w:pPr>
      <w:r w:rsidRPr="00111E15">
        <w:rPr>
          <w:rFonts w:ascii="Times New Roman" w:eastAsia="Times New Roman" w:hAnsi="Times New Roman" w:cs="Times New Roman"/>
          <w:bCs/>
          <w:sz w:val="28"/>
          <w:szCs w:val="28"/>
          <w:lang w:eastAsia="ru-RU"/>
        </w:rPr>
        <w:t>от</w:t>
      </w:r>
      <w:r>
        <w:rPr>
          <w:rFonts w:ascii="Times New Roman" w:eastAsia="Times New Roman" w:hAnsi="Times New Roman" w:cs="Times New Roman"/>
          <w:bCs/>
          <w:sz w:val="28"/>
          <w:szCs w:val="28"/>
          <w:lang w:eastAsia="ru-RU"/>
        </w:rPr>
        <w:t xml:space="preserve"> _______</w:t>
      </w:r>
      <w:r w:rsidR="00C709E0">
        <w:rPr>
          <w:rFonts w:ascii="Times New Roman" w:eastAsia="Times New Roman" w:hAnsi="Times New Roman" w:cs="Times New Roman"/>
          <w:bCs/>
          <w:sz w:val="28"/>
          <w:szCs w:val="28"/>
          <w:lang w:eastAsia="ru-RU"/>
        </w:rPr>
        <w:t>2020   №</w:t>
      </w:r>
      <w:r>
        <w:rPr>
          <w:rFonts w:ascii="Times New Roman" w:eastAsia="Times New Roman" w:hAnsi="Times New Roman" w:cs="Times New Roman"/>
          <w:bCs/>
          <w:sz w:val="28"/>
          <w:szCs w:val="28"/>
          <w:lang w:eastAsia="ru-RU"/>
        </w:rPr>
        <w:t>_____</w:t>
      </w:r>
    </w:p>
    <w:p w:rsidR="00B87E0D" w:rsidRDefault="00B87E0D" w:rsidP="00B87E0D">
      <w:pPr>
        <w:spacing w:after="0" w:line="240" w:lineRule="auto"/>
        <w:ind w:left="-284"/>
        <w:jc w:val="right"/>
        <w:rPr>
          <w:rFonts w:ascii="Times New Roman" w:eastAsia="Times New Roman" w:hAnsi="Times New Roman" w:cs="Times New Roman"/>
          <w:bCs/>
          <w:sz w:val="28"/>
          <w:szCs w:val="28"/>
          <w:lang w:eastAsia="ru-RU"/>
        </w:rPr>
      </w:pPr>
    </w:p>
    <w:p w:rsidR="00B87E0D" w:rsidRDefault="00B87E0D" w:rsidP="00B87E0D">
      <w:pPr>
        <w:spacing w:after="0" w:line="240" w:lineRule="auto"/>
        <w:ind w:left="-284"/>
        <w:jc w:val="right"/>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«Приложение 12</w:t>
      </w:r>
    </w:p>
    <w:p w:rsidR="00B87E0D" w:rsidRDefault="00B87E0D" w:rsidP="00B87E0D">
      <w:pPr>
        <w:spacing w:after="0" w:line="240" w:lineRule="auto"/>
        <w:ind w:left="-284"/>
        <w:jc w:val="right"/>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к решению Думы города Пыть-Яха</w:t>
      </w:r>
    </w:p>
    <w:p w:rsidR="00B87E0D" w:rsidRDefault="00B87E0D" w:rsidP="00B87E0D">
      <w:pPr>
        <w:spacing w:after="0" w:line="240" w:lineRule="auto"/>
        <w:ind w:left="-284"/>
        <w:jc w:val="right"/>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от 19.12.2019 № 285</w:t>
      </w:r>
    </w:p>
    <w:p w:rsidR="00B87E0D" w:rsidRDefault="00B87E0D" w:rsidP="00B87E0D">
      <w:pPr>
        <w:spacing w:after="0" w:line="240" w:lineRule="auto"/>
        <w:ind w:left="-284"/>
        <w:jc w:val="right"/>
        <w:rPr>
          <w:rFonts w:ascii="Times New Roman" w:eastAsia="Times New Roman" w:hAnsi="Times New Roman" w:cs="Times New Roman"/>
          <w:bCs/>
          <w:sz w:val="28"/>
          <w:szCs w:val="28"/>
          <w:lang w:eastAsia="ru-RU"/>
        </w:rPr>
      </w:pPr>
    </w:p>
    <w:p w:rsidR="00061BAC" w:rsidRPr="00E105E6" w:rsidRDefault="00AE400B" w:rsidP="00B87E0D">
      <w:pPr>
        <w:jc w:val="center"/>
        <w:rPr>
          <w:rFonts w:ascii="Times New Roman" w:hAnsi="Times New Roman" w:cs="Times New Roman"/>
          <w:sz w:val="28"/>
          <w:szCs w:val="28"/>
        </w:rPr>
      </w:pPr>
      <w:r w:rsidRPr="00E105E6">
        <w:rPr>
          <w:rFonts w:ascii="Times New Roman" w:hAnsi="Times New Roman" w:cs="Times New Roman"/>
          <w:sz w:val="28"/>
          <w:szCs w:val="28"/>
        </w:rPr>
        <w:t>Ведомственная структура расходов бюджета города Пыть-Яха на плановый период 2021 и 2022 годов</w:t>
      </w:r>
    </w:p>
    <w:p w:rsidR="0060519E" w:rsidRDefault="0060519E" w:rsidP="0060519E">
      <w:pPr>
        <w:jc w:val="right"/>
        <w:rPr>
          <w:rFonts w:ascii="Times New Roman" w:hAnsi="Times New Roman" w:cs="Times New Roman"/>
          <w:sz w:val="24"/>
          <w:szCs w:val="24"/>
        </w:rPr>
      </w:pPr>
      <w:r>
        <w:rPr>
          <w:rFonts w:ascii="Times New Roman" w:hAnsi="Times New Roman" w:cs="Times New Roman"/>
          <w:sz w:val="24"/>
          <w:szCs w:val="24"/>
        </w:rPr>
        <w:t>(тыс. рублей)</w:t>
      </w:r>
    </w:p>
    <w:tbl>
      <w:tblPr>
        <w:tblW w:w="157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43"/>
        <w:gridCol w:w="540"/>
        <w:gridCol w:w="416"/>
        <w:gridCol w:w="471"/>
        <w:gridCol w:w="1417"/>
        <w:gridCol w:w="516"/>
        <w:gridCol w:w="1291"/>
        <w:gridCol w:w="1360"/>
        <w:gridCol w:w="1226"/>
        <w:gridCol w:w="1360"/>
      </w:tblGrid>
      <w:tr w:rsidR="008B2091" w:rsidRPr="008B2091" w:rsidTr="008B2091">
        <w:trPr>
          <w:cantSplit/>
          <w:trHeight w:val="20"/>
          <w:tblHeader/>
        </w:trPr>
        <w:tc>
          <w:tcPr>
            <w:tcW w:w="7143" w:type="dxa"/>
            <w:vMerge w:val="restart"/>
            <w:shd w:val="clear" w:color="auto" w:fill="auto"/>
            <w:vAlign w:val="center"/>
            <w:hideMark/>
          </w:tcPr>
          <w:p w:rsidR="008B2091" w:rsidRPr="008B2091" w:rsidRDefault="008B2091" w:rsidP="008B2091">
            <w:pPr>
              <w:spacing w:after="0" w:line="240" w:lineRule="auto"/>
              <w:jc w:val="center"/>
              <w:rPr>
                <w:rFonts w:ascii="Times New Roman" w:eastAsia="Times New Roman" w:hAnsi="Times New Roman" w:cs="Times New Roman"/>
                <w:color w:val="000000"/>
                <w:sz w:val="20"/>
                <w:szCs w:val="20"/>
                <w:lang w:eastAsia="ru-RU"/>
              </w:rPr>
            </w:pPr>
            <w:r w:rsidRPr="008B2091">
              <w:rPr>
                <w:rFonts w:ascii="Times New Roman" w:eastAsia="Times New Roman" w:hAnsi="Times New Roman" w:cs="Times New Roman"/>
                <w:color w:val="000000"/>
                <w:sz w:val="20"/>
                <w:szCs w:val="20"/>
                <w:lang w:eastAsia="ru-RU"/>
              </w:rPr>
              <w:t>Наименование</w:t>
            </w:r>
          </w:p>
        </w:tc>
        <w:tc>
          <w:tcPr>
            <w:tcW w:w="540" w:type="dxa"/>
            <w:vMerge w:val="restart"/>
            <w:shd w:val="clear" w:color="auto" w:fill="auto"/>
            <w:vAlign w:val="center"/>
            <w:hideMark/>
          </w:tcPr>
          <w:p w:rsidR="008B2091" w:rsidRPr="008B2091" w:rsidRDefault="008B2091" w:rsidP="008B2091">
            <w:pPr>
              <w:spacing w:after="0" w:line="240" w:lineRule="auto"/>
              <w:jc w:val="center"/>
              <w:rPr>
                <w:rFonts w:ascii="Times New Roman" w:eastAsia="Times New Roman" w:hAnsi="Times New Roman" w:cs="Times New Roman"/>
                <w:color w:val="000000"/>
                <w:sz w:val="20"/>
                <w:szCs w:val="20"/>
                <w:lang w:eastAsia="ru-RU"/>
              </w:rPr>
            </w:pPr>
            <w:r w:rsidRPr="008B2091">
              <w:rPr>
                <w:rFonts w:ascii="Times New Roman" w:eastAsia="Times New Roman" w:hAnsi="Times New Roman" w:cs="Times New Roman"/>
                <w:color w:val="000000"/>
                <w:sz w:val="20"/>
                <w:szCs w:val="20"/>
                <w:lang w:eastAsia="ru-RU"/>
              </w:rPr>
              <w:t>Вед</w:t>
            </w:r>
          </w:p>
        </w:tc>
        <w:tc>
          <w:tcPr>
            <w:tcW w:w="416" w:type="dxa"/>
            <w:vMerge w:val="restart"/>
            <w:shd w:val="clear" w:color="auto" w:fill="auto"/>
            <w:vAlign w:val="center"/>
            <w:hideMark/>
          </w:tcPr>
          <w:p w:rsidR="008B2091" w:rsidRPr="008B2091" w:rsidRDefault="008B2091" w:rsidP="008B2091">
            <w:pPr>
              <w:spacing w:after="0" w:line="240" w:lineRule="auto"/>
              <w:jc w:val="center"/>
              <w:rPr>
                <w:rFonts w:ascii="Times New Roman" w:eastAsia="Times New Roman" w:hAnsi="Times New Roman" w:cs="Times New Roman"/>
                <w:color w:val="000000"/>
                <w:sz w:val="20"/>
                <w:szCs w:val="20"/>
                <w:lang w:eastAsia="ru-RU"/>
              </w:rPr>
            </w:pPr>
            <w:r w:rsidRPr="008B2091">
              <w:rPr>
                <w:rFonts w:ascii="Times New Roman" w:eastAsia="Times New Roman" w:hAnsi="Times New Roman" w:cs="Times New Roman"/>
                <w:color w:val="000000"/>
                <w:sz w:val="20"/>
                <w:szCs w:val="20"/>
                <w:lang w:eastAsia="ru-RU"/>
              </w:rPr>
              <w:t>Рз</w:t>
            </w:r>
          </w:p>
        </w:tc>
        <w:tc>
          <w:tcPr>
            <w:tcW w:w="471" w:type="dxa"/>
            <w:vMerge w:val="restart"/>
            <w:shd w:val="clear" w:color="auto" w:fill="auto"/>
            <w:vAlign w:val="center"/>
            <w:hideMark/>
          </w:tcPr>
          <w:p w:rsidR="008B2091" w:rsidRPr="008B2091" w:rsidRDefault="008B2091" w:rsidP="008B2091">
            <w:pPr>
              <w:spacing w:after="0" w:line="240" w:lineRule="auto"/>
              <w:jc w:val="center"/>
              <w:rPr>
                <w:rFonts w:ascii="Times New Roman" w:eastAsia="Times New Roman" w:hAnsi="Times New Roman" w:cs="Times New Roman"/>
                <w:color w:val="000000"/>
                <w:sz w:val="20"/>
                <w:szCs w:val="20"/>
                <w:lang w:eastAsia="ru-RU"/>
              </w:rPr>
            </w:pPr>
            <w:r w:rsidRPr="008B2091">
              <w:rPr>
                <w:rFonts w:ascii="Times New Roman" w:eastAsia="Times New Roman" w:hAnsi="Times New Roman" w:cs="Times New Roman"/>
                <w:color w:val="000000"/>
                <w:sz w:val="20"/>
                <w:szCs w:val="20"/>
                <w:lang w:eastAsia="ru-RU"/>
              </w:rPr>
              <w:t>Пр</w:t>
            </w:r>
          </w:p>
        </w:tc>
        <w:tc>
          <w:tcPr>
            <w:tcW w:w="1417" w:type="dxa"/>
            <w:vMerge w:val="restart"/>
            <w:shd w:val="clear" w:color="auto" w:fill="auto"/>
            <w:vAlign w:val="center"/>
            <w:hideMark/>
          </w:tcPr>
          <w:p w:rsidR="008B2091" w:rsidRPr="008B2091" w:rsidRDefault="008B2091" w:rsidP="008B2091">
            <w:pPr>
              <w:spacing w:after="0" w:line="240" w:lineRule="auto"/>
              <w:jc w:val="center"/>
              <w:rPr>
                <w:rFonts w:ascii="Times New Roman" w:eastAsia="Times New Roman" w:hAnsi="Times New Roman" w:cs="Times New Roman"/>
                <w:color w:val="000000"/>
                <w:sz w:val="20"/>
                <w:szCs w:val="20"/>
                <w:lang w:eastAsia="ru-RU"/>
              </w:rPr>
            </w:pPr>
            <w:r w:rsidRPr="008B2091">
              <w:rPr>
                <w:rFonts w:ascii="Times New Roman" w:eastAsia="Times New Roman" w:hAnsi="Times New Roman" w:cs="Times New Roman"/>
                <w:color w:val="000000"/>
                <w:sz w:val="20"/>
                <w:szCs w:val="20"/>
                <w:lang w:eastAsia="ru-RU"/>
              </w:rPr>
              <w:t>ЦСР</w:t>
            </w:r>
          </w:p>
        </w:tc>
        <w:tc>
          <w:tcPr>
            <w:tcW w:w="516" w:type="dxa"/>
            <w:vMerge w:val="restart"/>
            <w:shd w:val="clear" w:color="auto" w:fill="auto"/>
            <w:vAlign w:val="center"/>
            <w:hideMark/>
          </w:tcPr>
          <w:p w:rsidR="008B2091" w:rsidRPr="008B2091" w:rsidRDefault="008B2091" w:rsidP="008B2091">
            <w:pPr>
              <w:spacing w:after="0" w:line="240" w:lineRule="auto"/>
              <w:jc w:val="center"/>
              <w:rPr>
                <w:rFonts w:ascii="Times New Roman" w:eastAsia="Times New Roman" w:hAnsi="Times New Roman" w:cs="Times New Roman"/>
                <w:color w:val="000000"/>
                <w:sz w:val="20"/>
                <w:szCs w:val="20"/>
                <w:lang w:eastAsia="ru-RU"/>
              </w:rPr>
            </w:pPr>
            <w:r w:rsidRPr="008B2091">
              <w:rPr>
                <w:rFonts w:ascii="Times New Roman" w:eastAsia="Times New Roman" w:hAnsi="Times New Roman" w:cs="Times New Roman"/>
                <w:color w:val="000000"/>
                <w:sz w:val="20"/>
                <w:szCs w:val="20"/>
                <w:lang w:eastAsia="ru-RU"/>
              </w:rPr>
              <w:t>ВР</w:t>
            </w:r>
          </w:p>
        </w:tc>
        <w:tc>
          <w:tcPr>
            <w:tcW w:w="2651" w:type="dxa"/>
            <w:gridSpan w:val="2"/>
            <w:shd w:val="clear" w:color="auto" w:fill="auto"/>
            <w:vAlign w:val="center"/>
            <w:hideMark/>
          </w:tcPr>
          <w:p w:rsidR="008B2091" w:rsidRPr="008B2091" w:rsidRDefault="008B2091" w:rsidP="008B2091">
            <w:pPr>
              <w:spacing w:after="0" w:line="240" w:lineRule="auto"/>
              <w:jc w:val="center"/>
              <w:rPr>
                <w:rFonts w:ascii="Times New Roman" w:eastAsia="Times New Roman" w:hAnsi="Times New Roman" w:cs="Times New Roman"/>
                <w:color w:val="000000"/>
                <w:sz w:val="20"/>
                <w:szCs w:val="20"/>
                <w:lang w:eastAsia="ru-RU"/>
              </w:rPr>
            </w:pPr>
            <w:r w:rsidRPr="008B2091">
              <w:rPr>
                <w:rFonts w:ascii="Times New Roman" w:eastAsia="Times New Roman" w:hAnsi="Times New Roman" w:cs="Times New Roman"/>
                <w:color w:val="000000"/>
                <w:sz w:val="20"/>
                <w:szCs w:val="20"/>
                <w:lang w:eastAsia="ru-RU"/>
              </w:rPr>
              <w:t>2021 год</w:t>
            </w:r>
          </w:p>
        </w:tc>
        <w:tc>
          <w:tcPr>
            <w:tcW w:w="2586" w:type="dxa"/>
            <w:gridSpan w:val="2"/>
            <w:shd w:val="clear" w:color="auto" w:fill="auto"/>
            <w:vAlign w:val="center"/>
            <w:hideMark/>
          </w:tcPr>
          <w:p w:rsidR="008B2091" w:rsidRPr="008B2091" w:rsidRDefault="008B2091" w:rsidP="008B2091">
            <w:pPr>
              <w:spacing w:after="0" w:line="240" w:lineRule="auto"/>
              <w:jc w:val="center"/>
              <w:rPr>
                <w:rFonts w:ascii="Times New Roman" w:eastAsia="Times New Roman" w:hAnsi="Times New Roman" w:cs="Times New Roman"/>
                <w:color w:val="000000"/>
                <w:sz w:val="20"/>
                <w:szCs w:val="20"/>
                <w:lang w:eastAsia="ru-RU"/>
              </w:rPr>
            </w:pPr>
            <w:r w:rsidRPr="008B2091">
              <w:rPr>
                <w:rFonts w:ascii="Times New Roman" w:eastAsia="Times New Roman" w:hAnsi="Times New Roman" w:cs="Times New Roman"/>
                <w:color w:val="000000"/>
                <w:sz w:val="20"/>
                <w:szCs w:val="20"/>
                <w:lang w:eastAsia="ru-RU"/>
              </w:rPr>
              <w:t>2022 год</w:t>
            </w:r>
          </w:p>
        </w:tc>
      </w:tr>
      <w:tr w:rsidR="008B2091" w:rsidRPr="008B2091" w:rsidTr="008B2091">
        <w:trPr>
          <w:cantSplit/>
          <w:trHeight w:val="20"/>
          <w:tblHeader/>
        </w:trPr>
        <w:tc>
          <w:tcPr>
            <w:tcW w:w="7143" w:type="dxa"/>
            <w:vMerge/>
            <w:vAlign w:val="center"/>
            <w:hideMark/>
          </w:tcPr>
          <w:p w:rsidR="008B2091" w:rsidRPr="008B2091" w:rsidRDefault="008B2091" w:rsidP="008B2091">
            <w:pPr>
              <w:spacing w:after="0" w:line="240" w:lineRule="auto"/>
              <w:rPr>
                <w:rFonts w:ascii="Times New Roman" w:eastAsia="Times New Roman" w:hAnsi="Times New Roman" w:cs="Times New Roman"/>
                <w:color w:val="000000"/>
                <w:sz w:val="20"/>
                <w:szCs w:val="20"/>
                <w:lang w:eastAsia="ru-RU"/>
              </w:rPr>
            </w:pPr>
          </w:p>
        </w:tc>
        <w:tc>
          <w:tcPr>
            <w:tcW w:w="540" w:type="dxa"/>
            <w:vMerge/>
            <w:vAlign w:val="center"/>
            <w:hideMark/>
          </w:tcPr>
          <w:p w:rsidR="008B2091" w:rsidRPr="008B2091" w:rsidRDefault="008B2091" w:rsidP="008B2091">
            <w:pPr>
              <w:spacing w:after="0" w:line="240" w:lineRule="auto"/>
              <w:rPr>
                <w:rFonts w:ascii="Times New Roman" w:eastAsia="Times New Roman" w:hAnsi="Times New Roman" w:cs="Times New Roman"/>
                <w:color w:val="000000"/>
                <w:sz w:val="20"/>
                <w:szCs w:val="20"/>
                <w:lang w:eastAsia="ru-RU"/>
              </w:rPr>
            </w:pPr>
          </w:p>
        </w:tc>
        <w:tc>
          <w:tcPr>
            <w:tcW w:w="416" w:type="dxa"/>
            <w:vMerge/>
            <w:vAlign w:val="center"/>
            <w:hideMark/>
          </w:tcPr>
          <w:p w:rsidR="008B2091" w:rsidRPr="008B2091" w:rsidRDefault="008B2091" w:rsidP="008B2091">
            <w:pPr>
              <w:spacing w:after="0" w:line="240" w:lineRule="auto"/>
              <w:rPr>
                <w:rFonts w:ascii="Times New Roman" w:eastAsia="Times New Roman" w:hAnsi="Times New Roman" w:cs="Times New Roman"/>
                <w:color w:val="000000"/>
                <w:sz w:val="20"/>
                <w:szCs w:val="20"/>
                <w:lang w:eastAsia="ru-RU"/>
              </w:rPr>
            </w:pPr>
          </w:p>
        </w:tc>
        <w:tc>
          <w:tcPr>
            <w:tcW w:w="471" w:type="dxa"/>
            <w:vMerge/>
            <w:vAlign w:val="center"/>
            <w:hideMark/>
          </w:tcPr>
          <w:p w:rsidR="008B2091" w:rsidRPr="008B2091" w:rsidRDefault="008B2091" w:rsidP="008B2091">
            <w:pPr>
              <w:spacing w:after="0" w:line="240" w:lineRule="auto"/>
              <w:rPr>
                <w:rFonts w:ascii="Times New Roman" w:eastAsia="Times New Roman" w:hAnsi="Times New Roman" w:cs="Times New Roman"/>
                <w:color w:val="000000"/>
                <w:sz w:val="20"/>
                <w:szCs w:val="20"/>
                <w:lang w:eastAsia="ru-RU"/>
              </w:rPr>
            </w:pPr>
          </w:p>
        </w:tc>
        <w:tc>
          <w:tcPr>
            <w:tcW w:w="1417" w:type="dxa"/>
            <w:vMerge/>
            <w:vAlign w:val="center"/>
            <w:hideMark/>
          </w:tcPr>
          <w:p w:rsidR="008B2091" w:rsidRPr="008B2091" w:rsidRDefault="008B2091" w:rsidP="008B2091">
            <w:pPr>
              <w:spacing w:after="0" w:line="240" w:lineRule="auto"/>
              <w:rPr>
                <w:rFonts w:ascii="Times New Roman" w:eastAsia="Times New Roman" w:hAnsi="Times New Roman" w:cs="Times New Roman"/>
                <w:color w:val="000000"/>
                <w:sz w:val="20"/>
                <w:szCs w:val="20"/>
                <w:lang w:eastAsia="ru-RU"/>
              </w:rPr>
            </w:pPr>
          </w:p>
        </w:tc>
        <w:tc>
          <w:tcPr>
            <w:tcW w:w="516" w:type="dxa"/>
            <w:vMerge/>
            <w:vAlign w:val="center"/>
            <w:hideMark/>
          </w:tcPr>
          <w:p w:rsidR="008B2091" w:rsidRPr="008B2091" w:rsidRDefault="008B2091" w:rsidP="008B2091">
            <w:pPr>
              <w:spacing w:after="0" w:line="240" w:lineRule="auto"/>
              <w:rPr>
                <w:rFonts w:ascii="Times New Roman" w:eastAsia="Times New Roman" w:hAnsi="Times New Roman" w:cs="Times New Roman"/>
                <w:color w:val="000000"/>
                <w:sz w:val="20"/>
                <w:szCs w:val="20"/>
                <w:lang w:eastAsia="ru-RU"/>
              </w:rPr>
            </w:pPr>
          </w:p>
        </w:tc>
        <w:tc>
          <w:tcPr>
            <w:tcW w:w="1291" w:type="dxa"/>
            <w:shd w:val="clear" w:color="auto" w:fill="auto"/>
            <w:vAlign w:val="center"/>
            <w:hideMark/>
          </w:tcPr>
          <w:p w:rsidR="008B2091" w:rsidRPr="008B2091" w:rsidRDefault="008B2091" w:rsidP="008B2091">
            <w:pPr>
              <w:spacing w:after="0" w:line="240" w:lineRule="auto"/>
              <w:jc w:val="center"/>
              <w:rPr>
                <w:rFonts w:ascii="Times New Roman" w:eastAsia="Times New Roman" w:hAnsi="Times New Roman" w:cs="Times New Roman"/>
                <w:color w:val="000000"/>
                <w:sz w:val="20"/>
                <w:szCs w:val="20"/>
                <w:lang w:eastAsia="ru-RU"/>
              </w:rPr>
            </w:pPr>
            <w:r w:rsidRPr="008B2091">
              <w:rPr>
                <w:rFonts w:ascii="Times New Roman" w:eastAsia="Times New Roman" w:hAnsi="Times New Roman" w:cs="Times New Roman"/>
                <w:color w:val="000000"/>
                <w:sz w:val="20"/>
                <w:szCs w:val="20"/>
                <w:lang w:eastAsia="ru-RU"/>
              </w:rPr>
              <w:t>Сумма на год</w:t>
            </w:r>
          </w:p>
        </w:tc>
        <w:tc>
          <w:tcPr>
            <w:tcW w:w="1360" w:type="dxa"/>
            <w:shd w:val="clear" w:color="auto" w:fill="auto"/>
            <w:vAlign w:val="center"/>
            <w:hideMark/>
          </w:tcPr>
          <w:p w:rsidR="008B2091" w:rsidRPr="008B2091" w:rsidRDefault="008B2091" w:rsidP="008B2091">
            <w:pPr>
              <w:spacing w:after="0" w:line="240" w:lineRule="auto"/>
              <w:jc w:val="center"/>
              <w:rPr>
                <w:rFonts w:ascii="Times New Roman" w:eastAsia="Times New Roman" w:hAnsi="Times New Roman" w:cs="Times New Roman"/>
                <w:color w:val="000000"/>
                <w:sz w:val="20"/>
                <w:szCs w:val="20"/>
                <w:lang w:eastAsia="ru-RU"/>
              </w:rPr>
            </w:pPr>
            <w:r w:rsidRPr="008B2091">
              <w:rPr>
                <w:rFonts w:ascii="Times New Roman" w:eastAsia="Times New Roman" w:hAnsi="Times New Roman" w:cs="Times New Roman"/>
                <w:color w:val="000000"/>
                <w:sz w:val="20"/>
                <w:szCs w:val="20"/>
                <w:lang w:eastAsia="ru-RU"/>
              </w:rPr>
              <w:t>в том числе за счет субвенций из бюджета автономного округа</w:t>
            </w:r>
          </w:p>
        </w:tc>
        <w:tc>
          <w:tcPr>
            <w:tcW w:w="1226" w:type="dxa"/>
            <w:shd w:val="clear" w:color="auto" w:fill="auto"/>
            <w:vAlign w:val="center"/>
            <w:hideMark/>
          </w:tcPr>
          <w:p w:rsidR="008B2091" w:rsidRPr="008B2091" w:rsidRDefault="008B2091" w:rsidP="008B2091">
            <w:pPr>
              <w:spacing w:after="0" w:line="240" w:lineRule="auto"/>
              <w:jc w:val="center"/>
              <w:rPr>
                <w:rFonts w:ascii="Times New Roman" w:eastAsia="Times New Roman" w:hAnsi="Times New Roman" w:cs="Times New Roman"/>
                <w:color w:val="000000"/>
                <w:sz w:val="20"/>
                <w:szCs w:val="20"/>
                <w:lang w:eastAsia="ru-RU"/>
              </w:rPr>
            </w:pPr>
            <w:r w:rsidRPr="008B2091">
              <w:rPr>
                <w:rFonts w:ascii="Times New Roman" w:eastAsia="Times New Roman" w:hAnsi="Times New Roman" w:cs="Times New Roman"/>
                <w:color w:val="000000"/>
                <w:sz w:val="20"/>
                <w:szCs w:val="20"/>
                <w:lang w:eastAsia="ru-RU"/>
              </w:rPr>
              <w:t>Сумма на год</w:t>
            </w:r>
          </w:p>
        </w:tc>
        <w:tc>
          <w:tcPr>
            <w:tcW w:w="1360" w:type="dxa"/>
            <w:shd w:val="clear" w:color="auto" w:fill="auto"/>
            <w:vAlign w:val="center"/>
            <w:hideMark/>
          </w:tcPr>
          <w:p w:rsidR="008B2091" w:rsidRPr="008B2091" w:rsidRDefault="008B2091" w:rsidP="008B2091">
            <w:pPr>
              <w:spacing w:after="0" w:line="240" w:lineRule="auto"/>
              <w:jc w:val="center"/>
              <w:rPr>
                <w:rFonts w:ascii="Times New Roman" w:eastAsia="Times New Roman" w:hAnsi="Times New Roman" w:cs="Times New Roman"/>
                <w:color w:val="000000"/>
                <w:sz w:val="20"/>
                <w:szCs w:val="20"/>
                <w:lang w:eastAsia="ru-RU"/>
              </w:rPr>
            </w:pPr>
            <w:r w:rsidRPr="008B2091">
              <w:rPr>
                <w:rFonts w:ascii="Times New Roman" w:eastAsia="Times New Roman" w:hAnsi="Times New Roman" w:cs="Times New Roman"/>
                <w:color w:val="000000"/>
                <w:sz w:val="20"/>
                <w:szCs w:val="20"/>
                <w:lang w:eastAsia="ru-RU"/>
              </w:rPr>
              <w:t>в том числе за счет субвенций из бюджета автономного округа</w:t>
            </w:r>
          </w:p>
        </w:tc>
      </w:tr>
      <w:tr w:rsidR="008B2091" w:rsidRPr="008B2091" w:rsidTr="008B2091">
        <w:trPr>
          <w:cantSplit/>
          <w:trHeight w:val="20"/>
          <w:tblHeader/>
        </w:trPr>
        <w:tc>
          <w:tcPr>
            <w:tcW w:w="7143" w:type="dxa"/>
            <w:shd w:val="clear" w:color="auto" w:fill="auto"/>
            <w:vAlign w:val="center"/>
            <w:hideMark/>
          </w:tcPr>
          <w:p w:rsidR="008B2091" w:rsidRPr="008B2091" w:rsidRDefault="008B2091" w:rsidP="008B2091">
            <w:pPr>
              <w:spacing w:after="0" w:line="240" w:lineRule="auto"/>
              <w:jc w:val="center"/>
              <w:rPr>
                <w:rFonts w:ascii="Times New Roman" w:eastAsia="Times New Roman" w:hAnsi="Times New Roman" w:cs="Times New Roman"/>
                <w:color w:val="000000"/>
                <w:sz w:val="20"/>
                <w:szCs w:val="20"/>
                <w:lang w:eastAsia="ru-RU"/>
              </w:rPr>
            </w:pPr>
            <w:r w:rsidRPr="008B2091">
              <w:rPr>
                <w:rFonts w:ascii="Times New Roman" w:eastAsia="Times New Roman" w:hAnsi="Times New Roman" w:cs="Times New Roman"/>
                <w:color w:val="000000"/>
                <w:sz w:val="20"/>
                <w:szCs w:val="20"/>
                <w:lang w:eastAsia="ru-RU"/>
              </w:rPr>
              <w:t>1</w:t>
            </w:r>
          </w:p>
        </w:tc>
        <w:tc>
          <w:tcPr>
            <w:tcW w:w="540" w:type="dxa"/>
            <w:shd w:val="clear" w:color="auto" w:fill="auto"/>
            <w:vAlign w:val="center"/>
            <w:hideMark/>
          </w:tcPr>
          <w:p w:rsidR="008B2091" w:rsidRPr="008B2091" w:rsidRDefault="008B2091" w:rsidP="008B2091">
            <w:pPr>
              <w:spacing w:after="0" w:line="240" w:lineRule="auto"/>
              <w:jc w:val="center"/>
              <w:rPr>
                <w:rFonts w:ascii="Times New Roman" w:eastAsia="Times New Roman" w:hAnsi="Times New Roman" w:cs="Times New Roman"/>
                <w:color w:val="000000"/>
                <w:sz w:val="20"/>
                <w:szCs w:val="20"/>
                <w:lang w:eastAsia="ru-RU"/>
              </w:rPr>
            </w:pPr>
            <w:r w:rsidRPr="008B2091">
              <w:rPr>
                <w:rFonts w:ascii="Times New Roman" w:eastAsia="Times New Roman" w:hAnsi="Times New Roman" w:cs="Times New Roman"/>
                <w:color w:val="000000"/>
                <w:sz w:val="20"/>
                <w:szCs w:val="20"/>
                <w:lang w:eastAsia="ru-RU"/>
              </w:rPr>
              <w:t>2</w:t>
            </w:r>
          </w:p>
        </w:tc>
        <w:tc>
          <w:tcPr>
            <w:tcW w:w="416" w:type="dxa"/>
            <w:shd w:val="clear" w:color="auto" w:fill="auto"/>
            <w:vAlign w:val="center"/>
            <w:hideMark/>
          </w:tcPr>
          <w:p w:rsidR="008B2091" w:rsidRPr="008B2091" w:rsidRDefault="008B2091" w:rsidP="008B2091">
            <w:pPr>
              <w:spacing w:after="0" w:line="240" w:lineRule="auto"/>
              <w:jc w:val="center"/>
              <w:rPr>
                <w:rFonts w:ascii="Times New Roman" w:eastAsia="Times New Roman" w:hAnsi="Times New Roman" w:cs="Times New Roman"/>
                <w:color w:val="000000"/>
                <w:sz w:val="20"/>
                <w:szCs w:val="20"/>
                <w:lang w:eastAsia="ru-RU"/>
              </w:rPr>
            </w:pPr>
            <w:r w:rsidRPr="008B2091">
              <w:rPr>
                <w:rFonts w:ascii="Times New Roman" w:eastAsia="Times New Roman" w:hAnsi="Times New Roman" w:cs="Times New Roman"/>
                <w:color w:val="000000"/>
                <w:sz w:val="20"/>
                <w:szCs w:val="20"/>
                <w:lang w:eastAsia="ru-RU"/>
              </w:rPr>
              <w:t>3</w:t>
            </w:r>
          </w:p>
        </w:tc>
        <w:tc>
          <w:tcPr>
            <w:tcW w:w="471" w:type="dxa"/>
            <w:shd w:val="clear" w:color="auto" w:fill="auto"/>
            <w:vAlign w:val="center"/>
            <w:hideMark/>
          </w:tcPr>
          <w:p w:rsidR="008B2091" w:rsidRPr="008B2091" w:rsidRDefault="008B2091" w:rsidP="008B2091">
            <w:pPr>
              <w:spacing w:after="0" w:line="240" w:lineRule="auto"/>
              <w:jc w:val="center"/>
              <w:rPr>
                <w:rFonts w:ascii="Times New Roman" w:eastAsia="Times New Roman" w:hAnsi="Times New Roman" w:cs="Times New Roman"/>
                <w:color w:val="000000"/>
                <w:sz w:val="20"/>
                <w:szCs w:val="20"/>
                <w:lang w:eastAsia="ru-RU"/>
              </w:rPr>
            </w:pPr>
            <w:r w:rsidRPr="008B2091">
              <w:rPr>
                <w:rFonts w:ascii="Times New Roman" w:eastAsia="Times New Roman" w:hAnsi="Times New Roman" w:cs="Times New Roman"/>
                <w:color w:val="000000"/>
                <w:sz w:val="20"/>
                <w:szCs w:val="20"/>
                <w:lang w:eastAsia="ru-RU"/>
              </w:rPr>
              <w:t>4</w:t>
            </w:r>
          </w:p>
        </w:tc>
        <w:tc>
          <w:tcPr>
            <w:tcW w:w="1417" w:type="dxa"/>
            <w:shd w:val="clear" w:color="auto" w:fill="auto"/>
            <w:vAlign w:val="center"/>
            <w:hideMark/>
          </w:tcPr>
          <w:p w:rsidR="008B2091" w:rsidRPr="008B2091" w:rsidRDefault="008B2091" w:rsidP="008B2091">
            <w:pPr>
              <w:spacing w:after="0" w:line="240" w:lineRule="auto"/>
              <w:jc w:val="center"/>
              <w:rPr>
                <w:rFonts w:ascii="Times New Roman" w:eastAsia="Times New Roman" w:hAnsi="Times New Roman" w:cs="Times New Roman"/>
                <w:color w:val="000000"/>
                <w:sz w:val="20"/>
                <w:szCs w:val="20"/>
                <w:lang w:eastAsia="ru-RU"/>
              </w:rPr>
            </w:pPr>
            <w:r w:rsidRPr="008B2091">
              <w:rPr>
                <w:rFonts w:ascii="Times New Roman" w:eastAsia="Times New Roman" w:hAnsi="Times New Roman" w:cs="Times New Roman"/>
                <w:color w:val="000000"/>
                <w:sz w:val="20"/>
                <w:szCs w:val="20"/>
                <w:lang w:eastAsia="ru-RU"/>
              </w:rPr>
              <w:t>5</w:t>
            </w:r>
          </w:p>
        </w:tc>
        <w:tc>
          <w:tcPr>
            <w:tcW w:w="516" w:type="dxa"/>
            <w:shd w:val="clear" w:color="auto" w:fill="auto"/>
            <w:vAlign w:val="center"/>
            <w:hideMark/>
          </w:tcPr>
          <w:p w:rsidR="008B2091" w:rsidRPr="008B2091" w:rsidRDefault="008B2091" w:rsidP="008B2091">
            <w:pPr>
              <w:spacing w:after="0" w:line="240" w:lineRule="auto"/>
              <w:jc w:val="center"/>
              <w:rPr>
                <w:rFonts w:ascii="Times New Roman" w:eastAsia="Times New Roman" w:hAnsi="Times New Roman" w:cs="Times New Roman"/>
                <w:color w:val="000000"/>
                <w:sz w:val="20"/>
                <w:szCs w:val="20"/>
                <w:lang w:eastAsia="ru-RU"/>
              </w:rPr>
            </w:pPr>
            <w:r w:rsidRPr="008B2091">
              <w:rPr>
                <w:rFonts w:ascii="Times New Roman" w:eastAsia="Times New Roman" w:hAnsi="Times New Roman" w:cs="Times New Roman"/>
                <w:color w:val="000000"/>
                <w:sz w:val="20"/>
                <w:szCs w:val="20"/>
                <w:lang w:eastAsia="ru-RU"/>
              </w:rPr>
              <w:t>6</w:t>
            </w:r>
          </w:p>
        </w:tc>
        <w:tc>
          <w:tcPr>
            <w:tcW w:w="1291" w:type="dxa"/>
            <w:shd w:val="clear" w:color="auto" w:fill="auto"/>
            <w:noWrap/>
            <w:vAlign w:val="center"/>
            <w:hideMark/>
          </w:tcPr>
          <w:p w:rsidR="008B2091" w:rsidRPr="008B2091" w:rsidRDefault="008B2091" w:rsidP="008B2091">
            <w:pPr>
              <w:spacing w:after="0" w:line="240" w:lineRule="auto"/>
              <w:jc w:val="center"/>
              <w:rPr>
                <w:rFonts w:ascii="Times New Roman" w:eastAsia="Times New Roman" w:hAnsi="Times New Roman" w:cs="Times New Roman"/>
                <w:color w:val="000000"/>
                <w:sz w:val="20"/>
                <w:szCs w:val="20"/>
                <w:lang w:eastAsia="ru-RU"/>
              </w:rPr>
            </w:pPr>
            <w:r w:rsidRPr="008B2091">
              <w:rPr>
                <w:rFonts w:ascii="Times New Roman" w:eastAsia="Times New Roman" w:hAnsi="Times New Roman" w:cs="Times New Roman"/>
                <w:color w:val="000000"/>
                <w:sz w:val="20"/>
                <w:szCs w:val="20"/>
                <w:lang w:eastAsia="ru-RU"/>
              </w:rPr>
              <w:t>7</w:t>
            </w:r>
          </w:p>
        </w:tc>
        <w:tc>
          <w:tcPr>
            <w:tcW w:w="1360" w:type="dxa"/>
            <w:shd w:val="clear" w:color="auto" w:fill="auto"/>
            <w:noWrap/>
            <w:vAlign w:val="center"/>
            <w:hideMark/>
          </w:tcPr>
          <w:p w:rsidR="008B2091" w:rsidRPr="008B2091" w:rsidRDefault="008B2091" w:rsidP="008B2091">
            <w:pPr>
              <w:spacing w:after="0" w:line="240" w:lineRule="auto"/>
              <w:jc w:val="center"/>
              <w:rPr>
                <w:rFonts w:ascii="Times New Roman" w:eastAsia="Times New Roman" w:hAnsi="Times New Roman" w:cs="Times New Roman"/>
                <w:color w:val="000000"/>
                <w:sz w:val="20"/>
                <w:szCs w:val="20"/>
                <w:lang w:eastAsia="ru-RU"/>
              </w:rPr>
            </w:pPr>
            <w:r w:rsidRPr="008B2091">
              <w:rPr>
                <w:rFonts w:ascii="Times New Roman" w:eastAsia="Times New Roman" w:hAnsi="Times New Roman" w:cs="Times New Roman"/>
                <w:color w:val="000000"/>
                <w:sz w:val="20"/>
                <w:szCs w:val="20"/>
                <w:lang w:eastAsia="ru-RU"/>
              </w:rPr>
              <w:t>8</w:t>
            </w:r>
          </w:p>
        </w:tc>
        <w:tc>
          <w:tcPr>
            <w:tcW w:w="1226" w:type="dxa"/>
            <w:shd w:val="clear" w:color="auto" w:fill="auto"/>
            <w:noWrap/>
            <w:vAlign w:val="center"/>
            <w:hideMark/>
          </w:tcPr>
          <w:p w:rsidR="008B2091" w:rsidRPr="008B2091" w:rsidRDefault="008B2091" w:rsidP="008B2091">
            <w:pPr>
              <w:spacing w:after="0" w:line="240" w:lineRule="auto"/>
              <w:jc w:val="center"/>
              <w:rPr>
                <w:rFonts w:ascii="Times New Roman" w:eastAsia="Times New Roman" w:hAnsi="Times New Roman" w:cs="Times New Roman"/>
                <w:color w:val="000000"/>
                <w:sz w:val="20"/>
                <w:szCs w:val="20"/>
                <w:lang w:eastAsia="ru-RU"/>
              </w:rPr>
            </w:pPr>
            <w:r w:rsidRPr="008B2091">
              <w:rPr>
                <w:rFonts w:ascii="Times New Roman" w:eastAsia="Times New Roman" w:hAnsi="Times New Roman" w:cs="Times New Roman"/>
                <w:color w:val="000000"/>
                <w:sz w:val="20"/>
                <w:szCs w:val="20"/>
                <w:lang w:eastAsia="ru-RU"/>
              </w:rPr>
              <w:t>9</w:t>
            </w:r>
          </w:p>
        </w:tc>
        <w:tc>
          <w:tcPr>
            <w:tcW w:w="1360" w:type="dxa"/>
            <w:shd w:val="clear" w:color="auto" w:fill="auto"/>
            <w:noWrap/>
            <w:vAlign w:val="center"/>
            <w:hideMark/>
          </w:tcPr>
          <w:p w:rsidR="008B2091" w:rsidRPr="008B2091" w:rsidRDefault="008B2091" w:rsidP="008B2091">
            <w:pPr>
              <w:spacing w:after="0" w:line="240" w:lineRule="auto"/>
              <w:jc w:val="center"/>
              <w:rPr>
                <w:rFonts w:ascii="Times New Roman" w:eastAsia="Times New Roman" w:hAnsi="Times New Roman" w:cs="Times New Roman"/>
                <w:color w:val="000000"/>
                <w:sz w:val="20"/>
                <w:szCs w:val="20"/>
                <w:lang w:eastAsia="ru-RU"/>
              </w:rPr>
            </w:pPr>
            <w:r w:rsidRPr="008B2091">
              <w:rPr>
                <w:rFonts w:ascii="Times New Roman" w:eastAsia="Times New Roman" w:hAnsi="Times New Roman" w:cs="Times New Roman"/>
                <w:color w:val="000000"/>
                <w:sz w:val="20"/>
                <w:szCs w:val="20"/>
                <w:lang w:eastAsia="ru-RU"/>
              </w:rPr>
              <w:t>10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Дума города Пыть-Яха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28 165,9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28 165,9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Общегосударственные вопросы</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27 808,8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27 808,8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16 757,0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16 757,0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Непрограммные направления деятельности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40 0 00 00000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16 757,0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16 757,0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Непрограммное направление деятельности "Обеспечение деятельности муниципальных органов местного самоуправления"</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40 1 00 00000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16 757,0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16 757,0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Материально-техническое и финансовое обеспечение деятельности органов местного самоуправления</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40 1 01 00000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16 757,0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16 757,0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40 1 01 02040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8 142,8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8 142,8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40 1 01 02040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8 017,9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8 017,9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40 1 01 02040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8 017,9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8 017,9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40 1 01 02040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124,9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124,9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40 1 01 02040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124,9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124,9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lastRenderedPageBreak/>
              <w:t>Председатель представительного органа муниципального образования</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40 1 01 02110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4 884,2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4 884,2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40 1 01 02110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4 884,2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4 884,2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40 1 01 02110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4 884,2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4 884,2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Депутаты представительного органа муниципального образования городского округа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40 1 01 02120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3 730,0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3 730,0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40 1 01 02120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3 730,0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3 730,0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40 1 01 02120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3 730,0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3 730,0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10 301,1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10 301,1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Непрограммные направления деятельности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40 0 00 00000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10 301,1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10 301,1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Непрограммное направление деятельности "Обеспечение деятельности муниципальных органов местного самоуправления"</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40 1 00 00000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10 301,1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10 301,1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Материально-техническое и финансовое обеспечение деятельности органов местного самоуправления</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40 1 01 00000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10 301,1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10 301,1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40 1 01 02040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5 441,4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5 441,4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40 1 01 02040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5 399,6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5 399,6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40 1 01 02040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5 399,6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5 399,6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40 1 01 02040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41,8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41,8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40 1 01 02040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41,8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41,8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Руководитель контрольно-счетной палаты муниципального образования и его заместители городского округа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40 1 01 02250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4 859,7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4 859,7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40 1 01 02250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4 859,7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4 859,7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40 1 01 02250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4 859,7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4 859,7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Другие общегосударственные вопросы</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750,7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750,7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lastRenderedPageBreak/>
              <w:t>Муниципальная программа "Развитие муниципальной службы в городе Пыть-Яхе"</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20 0 00 00000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211,0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211,0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"Повышение профессионального уровня муниципальных служащих и резерва управленческих кадров в городе Пыть-Яхе"</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20 1 00 00000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211,0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211,0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20 1 02 00000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211,0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211,0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Реализация мероприятий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20 1 02 99990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211,0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211,0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20 1 02 99990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126,0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126,0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20 1 02 99990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126,0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126,0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20 1 02 99990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85,0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85,0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20 1 02 99990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85,0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85,0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Непрограммные направления деятельности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40 0 00 00000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539,7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539,7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Непрограммное направление деятельности "Обеспечение деятельности муниципальных органов местного самоуправления"</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40 1 00 00000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539,7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539,7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Материально-техническое и финансовое обеспечение деятельности органов местного самоуправления</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40 1 01 00000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Прочие мероприятия органов местного самоуправления городского округа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40 1 01 02400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бюджетные ассигнования</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40 1 01 02400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Уплата налогов, сборов и иных платежей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40 1 01 02400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850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Исполнение отдельных полномочий Думы города Пыть-Яха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40 1 02 00000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519,7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519,7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Выполнение полномочий Думы города Пыть-Ях в сфере наград и почетных званий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40 1 02 72020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519,7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519,7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40 1 02 72020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187,7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187,7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40 1 02 72020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187,7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187,7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Социальное обеспечение и иные выплаты населению</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40 1 02 72020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332,0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332,0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Публичные нормативные выплаты гражданам несоциального характера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40 1 02 72020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330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332,0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332,0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Национальная экономика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357,1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357,1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Общеэкономические вопросы</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lastRenderedPageBreak/>
              <w:t>Муниципальная программа "Поддержка занятости населения в городе Пыть-Яхе"</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06 0 00 00000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"Улучшение условий и охраны труда в муниципальном образовании"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06 2 00 00000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06 2 02 00000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Реализация мероприятий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06 2 02 99990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06 2 02 99990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06 2 02 99990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Связь и информатика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346,1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346,1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Муниципальная программа "Цифровое развитие города Пыть-Яха"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15 0 00 00000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34,0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34,0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"Цифровой город"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15 1 00 00000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34,0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34,0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15 1 01 00000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34,0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34,0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Услуги в области информационных технологий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15 1 01 20070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34,0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34,0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15 1 01 20070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34,0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34,0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15 1 01 20070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34,0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34,0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Непрограммные направления деятельности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40 0 00 00000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312,1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312,1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Непрограммное направление деятельности "Обеспечение деятельности муниципальных органов местного самоуправления"</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40 1 00 00000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312,1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312,1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Материально-техническое и финансовое обеспечение деятельности органов местного самоуправления</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40 1 01 00000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312,1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312,1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Прочие мероприятия органов местного самоуправления городского округа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40 1 01 02400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312,1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312,1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40 1 01 02400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312,1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312,1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40 1 01 02400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312,1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312,1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Администрация города Пыть-Яха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3 646 829,7</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1 486 855,5</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3 318 162,9</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1 487 901,5</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Общегосударственные вопросы</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423 599,0</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11 167,5</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507 223,1</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11 209,5</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lastRenderedPageBreak/>
              <w:t>Функционирование высшего должностного лица субъекта Российской Федерации и муниципального образования</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5 264,6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5 264,6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20 0 00 00000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5 264,6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5 264,6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20 4 00 00000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5 264,6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5 264,6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20 4 01 00000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5 264,6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5 264,6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Высшее должностное лицо муниципального образования городской округ город Пыть-Ях</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20 4 01 02030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5 264,6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5 264,6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20 4 01 02030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5 264,6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5 264,6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20 4 01 02030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5 264,6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5 264,6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128 018,2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128 018,2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20 0 00 00000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128 018,2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128 018,2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20 4 00 00000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128 018,2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128 018,2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20 4 01 00000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128 018,2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128 018,2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20 4 01 02040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128 018,2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128 018,2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20 4 01 02040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126 911,9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126 911,9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20 4 01 02040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126 911,9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126 911,9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20 4 01 02040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1 106,3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1 106,3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20 4 01 02040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1 106,3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1 106,3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lastRenderedPageBreak/>
              <w:t>Судебная система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9,8</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9,8</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51,8</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51,8</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Муниципальная программа "Профилактика правонарушений в городе Пыть-Яхе"</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10 0 00 00000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9,8</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9,8</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51,8</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51,8</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"Профилактика правонарушений"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10 1 00 00000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9,8</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9,8</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51,8</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51,8</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10 1 04 00000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9,8</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9,8</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51,8</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51,8</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10 1 04 51200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9,8</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9,8</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51,8</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51,8</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10 1 04 51200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9,8</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9,8</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51,8</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51,8</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10 1 04 51200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9,8</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9,8</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51,8</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51,8</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27 158,3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27 158,3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20 0 00 00000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27 158,3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27 158,3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20 4 00 00000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27 158,3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27 158,3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20 4 01 00000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27 158,3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27 158,3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20 4 01 02040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27 158,3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27 158,3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20 4 01 02040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27 158,3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27 158,3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20 4 01 02040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27 158,3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27 158,3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Резервные фонды</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Муниципальная программа "Управление муниципальными финансами в городе Пыть-Яхе"</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17 0 00 00000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"Формирование резервных средств в бюджете города"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17 3 00 00000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lastRenderedPageBreak/>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17 3 01 00000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Резервный фонд администрации города Пыть-Ях</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17 3 01 20220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бюджетные ассигнования</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17 3 01 20220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Резервные средства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17 3 01 20220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870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Другие общегосударственные вопросы</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262 648,1</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11 157,7</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346 230,2</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11 157,7</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02 0 00 00000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9 419,6</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9 419,6</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9 419,6</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9 419,6</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"Поддержка семьи, материнства и детства"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02 1 00 00000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9 419,6</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9 419,6</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9 419,6</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9 419,6</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"Популяризация семейных ценностей и защита интересов детей"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02 1 03 00000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9 419,6</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9 419,6</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9 419,6</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9 419,6</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02 1 03 84270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9 419,6</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9 419,6</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9 419,6</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9 419,6</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02 1 03 84270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7 735,2</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7 735,2</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7 735,2</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7 735,2</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02 1 03 84270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7 735,2</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7 735,2</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7 735,2</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7 735,2</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02 1 03 84270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1 684,4</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1 684,4</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1 684,4</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1 684,4</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02 1 03 84270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1 684,4</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1 684,4</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1 684,4</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1 684,4</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Муниципальная программа "Профилактика правонарушений в городе Пыть-Яхе"</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10 0 00 00000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2 054,1</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1 738,1</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2 054,1</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1 738,1</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"Профилактика правонарушений"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10 1 00 00000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1 809,1</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1 738,1</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1 809,1</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1 738,1</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"Осуществление государственных полномочий по созданию и обеспечению деятельности административной комиссии"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10 1 03 00000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1 738,1</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1 738,1</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1 738,1</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1 738,1</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10 1 03 84250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1 738,1</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1 738,1</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1 738,1</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1 738,1</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10 1 03 84250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1 639,7</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1 639,7</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1 639,7</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1 639,7</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10 1 03 84250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1 639,7</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1 639,7</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1 639,7</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1 639,7</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10 1 03 84250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98,4</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98,4</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98,4</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98,4</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10 1 03 84250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98,4</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98,4</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98,4</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98,4</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"Профилактика рецидивных преступлений"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10 1 06 00000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Реализация мероприятий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10 1 06 99990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10 1 06 99990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10 1 06 99990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"Организация и проведение мероприятий, направленных на профилактику правонарушений"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10 1 07 00000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Реализация мероприятий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10 1 07 99990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10 1 07 99990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10 1 07 99990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"Проведение всероссийского Дня Трезвости"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10 1 09 00000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Реализация мероприятий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10 1 09 99990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10 1 09 99990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10 1 09 99990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"Профилактика незаконного оборота и потребления наркотических средств и психотропных веществ"</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10 2 00 00000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245,0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245,0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"Проведение информационной антинаркотической политики"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10 2 02 00000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245,0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245,0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Реализация мероприятий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10 2 02 99990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245,0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245,0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10 2 02 99990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245,0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245,0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10 2 02 99990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245,0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245,0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Муниципальная программа "Укрепление межнационального и межконфессионального согласия, профилактика экстремизма в городе Пыть-Яхе"</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11 0 00 00000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11 1 00 00000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11 1 02 00000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Реализация мероприятий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11 1 02 99990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11 1 02 99990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11 1 02 99990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11 1 04 00000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Реализация мероприятий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11 1 04 99990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11 1 04 99990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11 1 04 99990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11 1 08 00000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Реализация мероприятий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11 1 08 99990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11 1 08 99990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11 1 08 99990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11 1 12 00000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Реализация мероприятий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11 1 12 99990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11 1 12 99990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11 1 12 99990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Муниципальная программа "Развитие экономического потенциала города Пыть-Яха"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14 0 00 00000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42 748,6</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42 770,5</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"Совершенствование муниципального управления"</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14 2 00 00000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42 748,6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42 770,5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"Организация предоставления государственных и муниципальных услуг в многофункциональных центрах"</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14 2 01 00000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42 748,6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42 770,5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14 2 01 00590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13 144,1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13 166,0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14 2 01 00590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13 144,1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13 166,0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Субсидии бюджетным учреждениям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14 2 01 00590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610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13 144,1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13 166,0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Предоставление государственных услуг в многофункциональных центрах предоставления государственных и муниципальных услуг</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14 2 01 82370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28 156,4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28 156,4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14 2 01 82370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28 156,4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28 156,4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Субсидии бюджетным учреждениям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14 2 01 82370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610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28 156,4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28 156,4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14 2 01 S2370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1 448,1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1 448,1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14 2 01 S2370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1 448,1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1 448,1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Субсидии бюджетным учреждениям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14 2 01 S2370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610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1 448,1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1 448,1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Муниципальная программа "Управление муниципальными финансами в городе Пыть-Яхе"</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17 0 00 00000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5 000,0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lastRenderedPageBreak/>
              <w:t>Подпрограмма "Формирование резервных средств в бюджете города"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17 3 00 00000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5 000,0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17 3 02 00000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5 000,0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Реализация мероприятий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17 3 02 99990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5 000,0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бюджетные ассигнования</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17 3 02 99990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5 000,0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Резервные средства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17 3 02 99990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870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5 000,0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Муниципальная программа "Развитие гражданского общества в городе Пыть-Яхе"</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18 0 00 00000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1 623,4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1 623,4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"Создание условий для развития гражданских инициатив"</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18 1 00 00000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1 574,0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1 574,0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18 1 01 00000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1 574,0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1 574,0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Субсидии социально ориентированным некоммерческим организациям на реализацию социально значимых программ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18 1 01 61820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1 574,0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1 574,0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18 1 01 61820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1 574,0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1 574,0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18 1 01 61820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630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1 574,0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1 574,0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18 2 00 00000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49,4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49,4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"Обеспечение открытости органов местного самоуправления"</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18 2 01 00000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49,4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49,4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Реализация мероприятий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18 2 01 99990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49,4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49,4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18 2 01 99990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49,4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49,4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18 2 01 99990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49,4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49,4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Муниципальная программа "Управление муниципальным имуществом города Пыть -Яха"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19 0 00 00000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10 408,1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10 163,1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lastRenderedPageBreak/>
              <w:t>Подпрограмма "Повышение эффективности системы управления муниципальным имуществом"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19 1 00 00000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10 408,1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10 163,1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"Управление и распоряжение муниципальным имуществом"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19 1 01 00000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2 753,6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2 508,6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Реализация мероприятий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19 1 01 99990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2 753,6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2 508,6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19 1 01 99990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2 753,6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2 508,6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19 1 01 99990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2 753,6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2 508,6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"Обеспечение надлежащего уровня эксплуатации муниципального имущества"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19 1 02 00000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7 654,5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7 654,5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Реализация мероприятий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19 1 02 99990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7 654,5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7 654,5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19 1 02 99990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7 584,5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7 584,5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19 1 02 99990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7 584,5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7 584,5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бюджетные ассигнования</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19 1 02 99990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Уплата налогов, сборов и иных платежей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19 1 02 99990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850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20 0 00 00000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194 844,7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194 844,7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"Повышение профессионального уровня муниципальных служащих и резерва управленческих кадров в городе Пыть-Яхе"</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20 1 00 00000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801,0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801,0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20 1 02 00000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801,0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801,0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Реализация мероприятий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20 1 02 99990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801,0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801,0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20 1 02 99990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447,7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447,7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20 1 02 99990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447,7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447,7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20 1 02 99990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353,3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353,3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20 1 02 99990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353,3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353,3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lastRenderedPageBreak/>
              <w:t>Подпрограмма "Создание условий для развития, повышения престижа и открытости муниципальной службы в городе Пыть-Яхе"</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20 3 00 00000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"Содействие развитию управленческой культуры и повышению престижа и муниципальной службы в городе Пыть-Яхе"</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20 3 01 00000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Реализация мероприятий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20 3 01 99990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Социальное обеспечение и иные выплаты населению</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20 3 01 99990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Премии и гранты</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20 3 01 99990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350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20 4 00 00000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193 983,7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193 983,7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20 4 01 00000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193 983,7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193 983,7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20 4 01 00590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192 715,9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192 715,9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20 4 01 00590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154 621,5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154 621,5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выплаты персоналу казенных учреждений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20 4 01 00590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154 621,5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154 621,5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20 4 01 00590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34 388,1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34 388,1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20 4 01 00590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34 388,1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34 388,1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бюджетные ассигнования</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20 4 01 00590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3 706,3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3 706,3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Уплата налогов, сборов и иных платежей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20 4 01 00590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850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3 706,3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3 706,3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Прочие мероприятия органов местного самоуправления</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20 4 01 02400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266,0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266,0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бюджетные ассигнования</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20 4 01 02400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266,0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266,0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Уплата налогов, сборов и иных платежей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20 4 01 02400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850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266,0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266,0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Представление к наградам и присвоение почётных званий муниципального образования</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20 4 01 72030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1 001,8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1 001,8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20 4 01 72030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306,8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306,8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20 4 01 72030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306,8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306,8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Социальное обеспечение и иные выплаты населению</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20 4 01 72030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695,0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695,0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Публичные нормативные выплаты гражданам несоциального характера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20 4 01 72030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330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695,0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695,0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lastRenderedPageBreak/>
              <w:t>Непрограммные направления деятельности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40 0 00 00000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1 469,6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80 274,8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40 3 00 00000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1 469,6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80 274,8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Условно утверждённые расходы</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40 3 00 09990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1 469,6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80 274,8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бюджетные ассигнования</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40 3 00 09990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1 469,6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80 274,8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Резервные средства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40 3 00 09990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870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1 469,6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80 274,8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Национальная оборона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5 305,2</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5 305,2</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5 473,1</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5 473,1</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Мобилизационная и вневойсковая подготовка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5 305,2</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5 305,2</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5 473,1</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5 473,1</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Непрограммные направления деятельности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40 0 00 00000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5 305,2</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5 305,2</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5 473,1</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5 473,1</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40 2 00 00000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5 305,2</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5 305,2</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5 473,1</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5 473,1</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Осуществление первичного воинского учета на территориях, где отсутствуют военные комиссариаты</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40 2 00 51180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5 305,2</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5 305,2</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5 473,1</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5 473,1</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40 2 00 51180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5 305,2</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5 305,2</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5 473,1</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5 473,1</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40 2 00 51180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5 305,2</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5 305,2</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5 473,1</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5 473,1</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Национальная безопасность и правоохранительная деятельность</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32 519,9</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5 440,7</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33 664,7</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5 577,5</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Органы юстиции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5 440,7</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5 440,7</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5 577,5</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5 577,5</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20 0 00 00000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5 440,7</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5 440,7</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5 577,5</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5 577,5</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20 4 00 00000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5 440,7</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5 440,7</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5 577,5</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5 577,5</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20 4 01 00000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5 440,7</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5 440,7</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5 577,5</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5 577,5</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xml:space="preserve">Реализация переданных государственных полномочий по государственной регистрации актов гражданского состояния </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20 4 01 59300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4 364,5</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4 364,5</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4 501,3</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4 501,3</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20 4 01 59300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4 364,5</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4 364,5</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4 501,3</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4 501,3</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20 4 01 59300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4 364,5</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4 364,5</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4 501,3</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4 501,3</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xml:space="preserve">Реализация переданных государственных полномочий по государственной регистрации актов гражданского состояния </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4 01 D9300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1 076,2</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1 076,2</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1 076,2</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1 076,2</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4 01 D9300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646,4</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646,4</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509,6</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509,6</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4 01 D9300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646,4</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646,4</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509,6</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509,6</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4 01 D9300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429,8</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429,8</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566,6</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566,6</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4 01 D9300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429,8</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429,8</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566,6</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566,6</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Защита населения и территории от чрезвычайных ситуаций природного и техногенного характера, гражданская оборона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23 310,9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23 310,9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Муниципальная программа "Безопасность жизнедеятельности в городе Пыть-Яхе"</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12 0 00 00000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20 810,9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20 810,9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12 1 00 00000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2 525,2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2 525,2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"Переподготовка и повышение квалификации работников"</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12 1 01 00000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15,0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15,0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Реализация мероприятий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12 1 01 99990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15,0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15,0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12 1 01 99990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15,0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15,0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12 1 01 99990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15,0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15,0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"Проведение пропаганды и обучение населения способам защиты и действиям в чрезвычайных ситуациях"</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12 1 02 00000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114,0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114,0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Реализация мероприятий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12 1 02 99990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114,0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114,0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12 1 02 99990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114,0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114,0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12 1 02 99990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114,0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114,0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"Изготовление и установка информационных знаков по безопасности на водных объектах"</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12 1 03 00000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Реализация мероприятий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12 1 03 99990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12 1 03 99990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12 1 03 99990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"Повышение защиты населения и территории от угроз природного и техногенного характера"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12 1 04 00000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2 383,2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2 383,2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Реализация мероприятий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12 1 04 99990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2 383,2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2 383,2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12 1 04 99990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2 383,2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2 383,2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12 1 04 99990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2 383,2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2 383,2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"Материально-техническое и финансовое обеспечение деятельности МКУ "ЕДДС города Пыть-Яха"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12 3 00 00000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18 285,7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18 285,7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"Финансовое обеспечение осуществления МКУ "ЕДДС города Пыть-Яха" установленных видов деятельности"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12 3 01 00000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18 285,7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18 285,7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xml:space="preserve">Расходы на обеспечение деятельности (оказание услуг) муниципальных учреждений </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12 3 01 00590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18 285,7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18 285,7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12 3 01 00590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15 267,7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15 267,7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выплаты персоналу казенных учреждений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12 3 01 00590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15 267,7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15 267,7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12 3 01 00590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3 016,2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3 016,2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12 3 01 00590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3 016,2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3 016,2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бюджетные ассигнования</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12 3 01 00590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Уплата налогов, сборов и иных платежей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12 3 01 00590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850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Муниципальная программа "Управление муниципальным имуществом города Пыть -Яха"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19 0 00 00000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2 500,0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2 500,0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"Повышение эффективности системы управления муниципальным имуществом"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19 1 00 00000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2 500,0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2 500,0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"Обеспечение надлежащего уровня эксплуатации муниципального имущества"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19 1 02 00000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2 500,0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2 500,0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Реализация мероприятий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19 1 02 99990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2 500,0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2 500,0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19 1 02 99990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2 500,0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2 500,0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19 1 02 99990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2 500,0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2 500,0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Обеспечение пожарной безопасности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2 199,0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2 199,0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Муниципальная программа "Безопасность жизнедеятельности в городе Пыть-Яхе"</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12 0 00 00000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2 199,0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2 199,0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"Укрепление пожарной безопасности в муниципальном образовании городской округ город Пыть-Ях"</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12 2 00 00000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2 199,0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2 199,0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"Обеспечение противопожарной защиты территорий"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12 2 01 00000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2 199,0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2 199,0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Предоставление субсидий организациям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12 2 01 61100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1 243,7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1 243,7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бюджетные ассигнования</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12 2 01 61100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1 243,7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1 243,7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12 2 01 61100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810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1 243,7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1 243,7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Реализация мероприятий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12 2 01 99990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955,3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955,3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12 2 01 99990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955,3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955,3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12 2 01 99990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955,3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955,3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Другие вопросы в области национальной безопасности и правоохранительной деятельности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14</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1 569,3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2 577,3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Муниципальная программа "Профилактика правонарушений в городе Пыть-Яхе"</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14</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10 0 00 00000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1 569,3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2 577,3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"Профилактика правонарушений"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14</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10 1 00 00000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1 569,3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2 577,3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14</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10 1 01 00000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1 437,0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2 445,0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Обеспечение функционирования и развития системы видеонаблюдения в сфере общественного порядка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14</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10 1 01 82290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1 008,0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14</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10 1 01 82290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1 008,0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14</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10 1 01 82290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1 008,0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Реализация мероприятий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14</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10 1 01 99990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1 437,0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1 004,9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14</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10 1 01 99990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1 437,0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1 004,9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14</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10 1 01 99990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1 437,0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1 004,9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Обеспечение функционирования и развития системы видеонаблюдения в сфере общественного порядка за счет средств бюджета города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14</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 1 01 S2290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432,1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14</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 1 01 S2290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432,1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14</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 1 01 S2290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432,1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"Создание условий для деятельности народных дружин"</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14</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10 1 02 00000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132,3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132,3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Создание условий для деятельности народных дружин</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14</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10 1 02 82300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92,5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92,5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14</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10 1 02 82300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92,5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92,5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14</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10 1 02 82300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92,5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92,5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Создание условий для деятельности народных дружин за счет средств бюджета города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14</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 1 02 S2300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39,8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39,8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14</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 1 02 S2300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39,8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39,8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14</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 1 02 S2300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39,8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39,8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Национальная экономика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243 572,2</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24 381,9</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229 417,3</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22 730,1</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Общеэкономические вопросы</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2 715,7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2 776,2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Муниципальная программа "Поддержка занятости населения в городе Пыть-Яхе"</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06 0 00 00000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2 715,7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2 776,2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"Содействие трудоустройству граждан"</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06 1 00 00000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1 556,2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1 556,2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"Содействие улучшению положения на рынке труда не занятых трудовой деятельностью и безработных граждан"</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06 1 01 00000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1 556,2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1 556,2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Реализация мероприятий по содействию трудоустройству граждан</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06 1 01 85060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1 556,2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1 556,2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06 1 01 85060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1 556,2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1 556,2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06 1 01 85060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1 556,2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1 556,2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"Улучшение условий и охраны труда в муниципальном образовании"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06 2 00 00000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1 064,7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1 064,7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lastRenderedPageBreak/>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06 2 02 00000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1 064,7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1 064,7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Реализация мероприятий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06 2 02 99990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1 064,7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1 064,7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06 2 02 99990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1 064,7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1 064,7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06 2 02 99990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1 064,7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1 064,7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"Сопровождение инвалидов, в том числе молодого возраста, при трудоустройстве"</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06 3 00 00000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94,8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155,3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"Содействие трудоустройству граждан с инвалидностью и их адаптация на рынке труда"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06 3 01 00000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94,8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155,3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Реализация мероприятий по содействию трудоустройству граждан</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06 3 01 85060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94,8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155,3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06 3 01 85060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94,8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155,3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06 3 01 85060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94,8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155,3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Сельское хозяйство и рыболовство</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23 381,3</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22 727,3</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21 729,5</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21 075,5</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Муниципальная программа "Развитие агропромышленного комплекса в городе Пыть-Яхе"</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07 0 00 00000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23 381,3</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22 727,3</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21 729,5</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21 075,5</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"Развитие отрасли животноводства"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07 1 00 00000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21 256,2</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21 256,2</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19 604,4</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19 604,4</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"Развитие животноводства"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07 1 01 00000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21 256,2</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21 256,2</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19 604,4</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19 604,4</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Поддержка животноводства, переработки и реализации продукции животноводства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07 1 01 84150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21 256,2</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21 256,2</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19 604,4</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19 604,4</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бюджетные ассигнования</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07 1 01 84150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21 256,2</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21 256,2</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19 604,4</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19 604,4</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07 1 01 84150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810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21 256,2</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21 256,2</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19 604,4</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19 604,4</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"Поддержка малых форм хозяйствования"</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07 2 00 00000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1 000,0</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1 000,0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1 000,0</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1 000,0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"Поддержка малых форм хозяйствования"</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07 2 01 00000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1 000,0</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1 000,0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1 000,0</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1 000,0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Поддержка малых форм хозяйствования</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07 2 01 84170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1 000,0</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1 000,0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1 000,0</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1 000,0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бюджетные ассигнования</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07 2 01 84170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1 000,0</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1 000,0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1 000,0</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1 000,0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07 2 01 84170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810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1 000,0</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1 000,0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1 000,0</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1 000,0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lastRenderedPageBreak/>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07 4 00 00000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971,1</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471,1</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971,1</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471,1</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"Проведение ветеринарно-профилактических, диагностических, противоэпизоотических мероприятий, направленных на предупреждение и ликвидацию болезней, общих для человека и животных"</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07 4 01 00000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971,1</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471,1</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971,1</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471,1</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Организация мероприятий при осуществлении деятельности по обращению с животными без владельцев</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07 4 01 84200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471,1</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471,1</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471,1</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471,1</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07 4 01 84200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471,1</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471,1</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471,1</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471,1</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07 4 01 84200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471,1</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471,1</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471,1</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471,1</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Организация мероприятий при осуществлении деятельности по обращению с животными без владельцев за счет средств бюджета города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 4 01 G4200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 4 01 G4200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 4 01 G4200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"Общепрограммные мероприятия"</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07 5 00 00000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154,0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154,0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"Создание общих условий функционирования и развития сельского хозяйства"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07 5 01 00000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154,0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154,0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Реализация мероприятий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07 5 01 99990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154,0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154,0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07 5 01 99990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07 5 01 99990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бюджетные ассигнования</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07 5 01 99990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135,0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135,0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07 5 01 99990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810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135,0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135,0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Транспорт</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50 873,2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50 873,2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Муниципальная программа "Современная транспортная система города Пыть-Яха"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16 0 00 00000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50 873,2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50 873,2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"Автомобильный транспорт"</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16 1 00 00000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50 873,2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50 873,2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lastRenderedPageBreak/>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16 1 02 00000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50 873,2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50 873,2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Реализация мероприятий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16 1 02 99990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50 873,2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50 873,2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16 1 02 99990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50 873,2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50 873,2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16 1 02 99990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50 873,2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50 873,2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Дорожное хозяйство (дорожные фонды)</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71 463,6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64 863,6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Муниципальная программа "Современная транспортная система города Пыть-Яха"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16 0 00 00000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71 463,6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64 863,6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"Дорожное хозяйство"</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16 2 00 00000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66 618,4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60 018,4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"Содержание автомобильных дорог и искусственных сооружений на них"</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16 2 01 00000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60 018,4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60 018,4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Реализация мероприятий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16 2 01 99990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60 018,4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60 018,4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16 2 01 99990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60 018,4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60 018,4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16 2 01 99990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60 018,4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60 018,4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16 2 03 00000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6 600,0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16 2 03 42110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6 600,0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16 2 03 42110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6 600,0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Бюджетные инвестиции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16 2 03 42110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410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6 600,0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В том числе:</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Подготовка ПИР "Реконструкция путепровода"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16 2 03 42110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410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6 600,0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"Безопасность дорожного движения"</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16 4 00 00000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4 845,2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4 845,2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16 4 01 00000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4 845,2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4 845,2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xml:space="preserve">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16 4 01 82730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2 510,9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2 510,9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16 4 01 82730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2 510,9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2 510,9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16 4 01 82730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2 510,9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2 510,9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Реализация мероприятий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16 4 01 99990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1 258,2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1 258,2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16 4 01 99990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1 258,2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1 258,2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16 4 01 99990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1 258,2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1 258,2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за счет средств бюджета города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16 4 01 S2730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1 076,1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1 076,1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16 4 01 S2730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1 076,1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1 076,1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16 4 01 S2730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1 076,1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1 076,1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Связь и информатика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9 461,1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9 461,1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Муниципальная программа "Цифровое развитие города Пыть-Яха"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15 0 00 00000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7 426,9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7 426,9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"Цифровой город"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15 1 00 00000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5 351,7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5 351,7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15 1 01 00000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34,0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34,0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Услуги в области информационных технологий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15 1 01 20070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34,0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34,0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15 1 01 20070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34,0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34,0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15 1 01 20070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34,0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34,0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"Развитие и сопровождение информационных систем в деятельности органов местного самоуправления"</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15 1 02 00000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3 817,7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3 817,7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Услуги в области информационных технологий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15 1 02 20070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3 817,7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3 817,7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15 1 02 20070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3 817,7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3 817,7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15 1 02 20070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3 817,7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3 817,7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lastRenderedPageBreak/>
              <w:t>Основное мероприятие "Модернизация оборудования, развитие и поддержка корпоративной сети органа местного самоуправления"</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15 1 03 00000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1 500,0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1 500,0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Услуги в области информационных технологий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15 1 03 20070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1 500,0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1 500,0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15 1 03 20070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1 500,0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1 500,0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15 1 03 20070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1 500,0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1 500,0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"Создание устойчивой информационно-телекоммуникационной инфраструктуры"</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15 2 00 00000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2 075,2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2 075,2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«Развитие системы обеспечения информационной безопасности органов местного самоуправления»</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15 2 03 00000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2 075,2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2 075,2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Услуги в области информационных технологий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15 2 03 20070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2 075,2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2 075,2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15 2 03 20070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2 075,2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2 075,2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15 2 03 20070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2 075,2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2 075,2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20 0 00 00000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2 034,2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2 034,2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20 4 00 00000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2 034,2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2 034,2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20 4 01 00000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2 034,2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2 034,2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Прочие мероприятия органов местного самоуправления</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20 4 01 02400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2 034,2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2 034,2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20 4 01 02400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2 034,2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2 034,2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20 4 01 02400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2 034,2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2 034,2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Другие вопросы в области национальной экономики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85 677,3</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1 654,6</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79 713,7</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1 654,6</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Муниципальная программа "Поддержка занятости населения в городе Пыть-Яхе"</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06 0 00 00000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6 184,0</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1 654,6</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6 184,0</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1 654,6</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"Улучшение условий и охраны труда в муниципальном образовании"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06 2 00 00000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6 184,0</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1 654,6</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6 184,0</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1 654,6</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"Совершенствование механизма управления охраной труда в муниципальном образовании"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06 2 01 00000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6 184,0</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1 654,6</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6 184,0</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1 654,6</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lastRenderedPageBreak/>
              <w:t>Расходы на обеспечение функций органов местного самоуправления городского округа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06 2 01 02040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4 529,4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4 529,4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06 2 01 02040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4 529,4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4 529,4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06 2 01 02040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4 529,4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4 529,4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Осуществление отдельных государственных полномочий в сфере трудовых отношений и государственного управления охраной труда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06 2 01 84120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1 654,6</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1 654,6</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1 654,6</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1 654,6</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06 2 01 84120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1 555,2</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1 555,2</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1 515,2</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1 515,2</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06 2 01 84120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1 555,2</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1 555,2</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1 515,2</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1 515,2</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06 2 01 84120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99,4</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99,4</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139,4</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139,4</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06 2 01 84120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99,4</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99,4</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139,4</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139,4</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Муниципальная программа "Развитие жилищной сферы в городе Пыть-Яхе"</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08 0 00 00000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32 594,8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26 631,2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"Содействие развитию градостроительной деятельности"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08 1 00 00000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8 092,0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2 128,4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"Внесение изменений в Генеральный план города"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08 1 01 00000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2 592,0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1 728,4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Реализация мероприятий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08 1 01 99990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2 592,0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1 728,4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08 1 01 99990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2 592,0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1 728,4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08 1 01 99990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2 592,0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1 728,4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"Внесение изменений в Правила землепользования и застройки"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08 1 02 00000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Мероприятия по градостроительной деятельности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08 1 02 82671</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186,0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08 1 02 82671</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186,0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08 1 02 82671</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186,0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Мероприятия по градостроительной деятельности за счет средств бюджета города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1 02 S2671</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14,0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1 02 S2671</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14,0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1 02 S2671</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14,0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"Разработка проекта планировки и межевания территории города Пыть-Ях"</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08 1 03 00000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5 000,0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Мероприятия по градостроительной деятельности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08 1 03 82671</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4 650,0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186,0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08 1 03 82671</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4 650,0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186,0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08 1 03 82671</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4 650,0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186,0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Мероприятия по градостроительной деятельности за счет средств бюджета города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1 03 S2671</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350,0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14,0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1 03 S2671</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350,0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14,0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1 03 S2671</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350,0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14,0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"Выполнение обосновывающих материалов для подготовки документов территориального планирования (обновление планово-картографического материала)"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08 1 04 00000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Мероприятия по градостроительной деятельности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08 1 04 82671</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465,0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08 1 04 82671</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465,0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08 1 04 82671</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465,0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Мероприятия по градостроительной деятельности за счет средств бюджета города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1 04 S2671</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35,0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1 04 S2671</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35,0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1 04 S2671</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35,0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"Организационное обеспечение деятельности МКУ "Управление капитального строительства города Пыть-Ях"</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08 4 00 00000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24 502,8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24 502,8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08 4 01 00000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24 502,8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24 502,8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lastRenderedPageBreak/>
              <w:t>Расходы на обеспечение деятельности (оказание услуг) муниципальных учреждений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08 4 01 00590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24 502,8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24 502,8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08 4 01 00590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20 710,3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20 710,3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выплаты персоналу казенных учреждений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08 4 01 00590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20 710,3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20 710,3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08 4 01 00590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3 542,5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3 542,5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08 4 01 00590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3 542,5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3 542,5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бюджетные ассигнования</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08 4 01 00590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250,0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250,0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Уплата налогов, сборов и иных платежей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08 4 01 00590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850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250,0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250,0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Муниципальная программа "Развитие экономического потенциала города Пыть-Яха"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14 0 00 00000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4 854,0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4 854,0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"Развитие малого и среднего предпринимательства"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14 3 00 00000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4 854,0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4 854,0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14 3 03 00000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Реализация мероприятий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14 3 03 99990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14 3 03 99990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14 3 03 99990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"Федеральный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14 3 I4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4 210,8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4 210,8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Поддержка малого и среднего предпринимательства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14 3 I4 82380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3 789,6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3 789,6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бюджетные ассигнования</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14 3 I4 82380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3 789,6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3 789,6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14 3 I4 82380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810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3 789,6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3 789,6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Поддержка малого и среднего предпринимательства за счет средств бюджета города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14 3 I4 S2380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421,2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421,2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бюджетные ассигнования</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14 3 I4 S2380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421,2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421,2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14 3 I4 S2380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810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421,2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421,2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"Федеральный проект "Популяризация предпринимательства"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14 3 I8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639,7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639,7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Поддержка малого и среднего предпринимательства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14 3 I8 82380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575,6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575,6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14 3 I8 82380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575,6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575,6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14 3 I8 82380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575,6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575,6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Поддержка малого и среднего предпринимательства за счет средств бюджета города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14 3 I8 S2380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64,1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64,1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14 3 I8 S2380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64,1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64,1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14 3 I8 S2380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64,1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64,1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Муниципальная программа "Управление муниципальным имуществом города Пыть -Яха"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19 0 00 00000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1 660,0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1 660,0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"Повышение эффективности системы управления муниципальным имуществом"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19 1 00 00000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1 660,0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1 660,0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"Проведение мероприятий по землеустройству и землепользованию"</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19 1 03 00000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1 660,0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1 660,0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Реализация мероприятий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19 1 03 99990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1 660,0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1 660,0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19 1 03 99990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1 660,0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1 660,0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19 1 03 99990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1 660,0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1 660,0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20 0 00 00000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40 384,5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40 384,5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20 4 00 00000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40 384,5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40 384,5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20 4 01 00000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40 384,5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40 384,5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lastRenderedPageBreak/>
              <w:t>Расходы на обеспечение функций органов местного самоуправления городского округа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20 4 01 02040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40 384,5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40 384,5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20 4 01 02040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40 384,5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40 384,5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20 4 01 02040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40 384,5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40 384,5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Жилищно-коммунальное хозяйство</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626 724,9</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19,5</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224 123,2</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19,5</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Жилищное хозяйство</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66 351,8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74 003,1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Муниципальная программа "Развитие жилищной сферы в городе Пыть-Яхе"</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08 0 00 00000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63 600,8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71 252,1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"Содействие развитию жилищного строительства"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08 2 00 00000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63 600,8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71 252,1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08 2 01 00000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42 832,7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42 832,7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08 2 01 82661</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39 834,3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39 834,3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08 2 01 82661</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39 834,3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39 834,3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Бюджетные инвестиции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08 2 01 82661</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410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39 834,3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39 834,3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2 01 S2661</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2 998,4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2 998,4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2 01 S2661</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2 998,4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2 998,4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Бюджетные инвестиции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2 01 S2661</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410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2 998,4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2 998,4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"Демонтаж аварийного, непригодного жилищного фонда"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08 2 04 00000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1 000,0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1 000,0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Реализация мероприятий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08 2 04 99990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1 000,0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1 000,0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08 2 04 99990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1 000,0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1 000,0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08 2 04 99990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1 000,0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1 000,0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lastRenderedPageBreak/>
              <w:t>Основное мероприятие "Реализация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08 2 07 00000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19 768,1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27 419,4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2 07 L1780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19 768,1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27 419,4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2 07 L1780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19 768,1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27 419,4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Бюджетные инвестиции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2 07 L1780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410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19 768,1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27 419,4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Муниципальная программа "Управление муниципальным имуществом города Пыть -Яха"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19 0 00 00000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2 751,0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2 751,0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"Повышение эффективности системы управления муниципальным имуществом"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19 1 00 00000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2 751,0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2 751,0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"Обеспечение надлежащего уровня эксплуатации муниципального имущества"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19 1 02 00000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2 751,0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2 751,0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Реализация мероприятий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19 1 02 99990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2 751,0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2 751,0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19 1 02 99990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2 751,0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2 751,0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19 1 02 99990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2 751,0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2 751,0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Коммунальное хозяйство</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443 869,1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27 689,2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02 0 00 00000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2 271,2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2 271,2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"Развитие мер социальной поддержки отдельных категорий граждан"</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02 2 00 00000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2 271,2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2 271,2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"Реализация социальных гарантий отдельных категорий граждан"</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02 2 02 00000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2 271,2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2 271,2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Предоставление субсидий организациям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02 2 02 61100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2 271,2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2 271,2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бюджетные ассигнования</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02 2 02 61100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2 271,2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2 271,2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02 2 02 61100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810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2 271,2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2 271,2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Муниципальная программа "Жилищно-коммунальный комплекс и городская среда города Пыть-Яха"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09 0 00 00000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441 597,9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25 418,0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lastRenderedPageBreak/>
              <w:t>Подпрограмма "Создание условий для обеспечения качественными коммунальными услугами"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09 1 00 00000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415 464,4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В том числе:</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 </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 </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 </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 </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 </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 </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В том числе:</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 </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 </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 </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 </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 </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 </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В том числе:</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 </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 </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 </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 </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 </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 </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В том числе:</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 </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 </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 </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 </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 </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 </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"Федеральный проект "Чистая вода"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 1 G5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415 464,4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 1 G5 42110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69,1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 1 G5 42110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69,1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Бюджетные инвестиции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 1 G5 42110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410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69,1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В том числе:</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Реконструкция ВОС-1  (2-я очередь) г. Пыть-Ях</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09 1 G5 42110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410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69,1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Строительство и реконструкция (модернизация) объектов питьевого водоснабжения</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 1 G5 52430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334 324,5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 1 G5 52430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334 324,5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Бюджетные инвестиции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 1 G5 52430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410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334 324,5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В том числе:</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 </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 </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 </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 </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 </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 </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Реконструкция ВОС-3 в г. Пыть-Ях</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09 1 G5 52430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410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334 324,5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Реконструкция, расширение, модернизация, строительство коммунальных объектов</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 1 G5 82190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44 223,6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 1 G5 82190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44 223,6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Бюджетные инвестиции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 1 G5 82190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410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44 223,6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В том числе:</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 </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 </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 </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 </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 </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 </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Реконструкция ВОС-3 в г. Пыть-Ях</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09 1 G5 82190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410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44 223,6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Реконструкция, расширение, модернизация, строительство коммунальных объектов за счет средств бюджета города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 1 G5 S2190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36 847,2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 1 G5 S2190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36 847,2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Бюджетные инвестиции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 1 G5 S2190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410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36 847,2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В том числе:</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 </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 </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 </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 </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 </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 </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Реконструкция ВОС-1  (2-я очередь) г. Пыть-Ях</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09 1 G5 S2190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410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34 519,6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lastRenderedPageBreak/>
              <w:t>Реконструкция ВОС-3 в г. Пыть-Ях</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09 1 G5 S2190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410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2 327,6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09 3 00 00000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26 133,5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25 418,0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09 3 01 00000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26 133,5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25 418,0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09 3 01 82591</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22 213,4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21 605,2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бюджетные ассигнования</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09 3 01 82591</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22 213,4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21 605,2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09 3 01 82591</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810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22 213,4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21 605,2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 3 01 S2591</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3 920,1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3 812,8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бюджетные ассигнования</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 3 01 S2591</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3 920,1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3 812,8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 3 01 S2591</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810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3 920,1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3 812,8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Благоустройство</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76 098,7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76 925,6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Муниципальная программа "Жилищно-коммунальный комплекс и городская среда города Пыть-Яха"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09 0 00 00000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15 892,5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16 569,4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"Формирование комфортной городской среды"</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09 6 00 00000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15 892,5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16 569,4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"Федеральный проект "Формирование комфортной городской среды"</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 6 F2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15 892,5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16 569,4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Реализация программ формирования современной городской среды</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 6 F2 55550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15 892,5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16 569,4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 6 F2 55550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15 892,5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16 569,4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 6 F2 55550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15 892,5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16 569,4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Муниципальная программа "Содержание городских территорий, озеленение и благоустройство в городе Пыть-Яхе"</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21 0 00 00000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60 206,2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60 356,2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lastRenderedPageBreak/>
              <w:t>Основное мероприятие "Организация освещения улиц, территорий микрорайонов"</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21 0 01 00000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14 689,7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14 689,7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Реализация мероприятий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21 0 01 99990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14 689,7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14 689,7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21 0 01 99990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14 689,7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14 689,7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21 0 01 99990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14 689,7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14 689,7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21 0 02 00000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7 694,8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7 694,8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Реализация мероприятий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21 0 02 99990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7 694,8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7 694,8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21 0 02 99990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7 694,8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7 694,8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21 0 02 99990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7 694,8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7 694,8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"Содержание мест захоронения"</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21 0 03 00000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8 242,6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8 242,6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21 0 03 00590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8 242,6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8 242,6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21 0 03 00590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8 242,6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8 242,6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Субсидии автономным учреждениям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21 0 03 00590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620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8 242,6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8 242,6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"Создание условий для массового отдыха жителей города и организация обустройства мест массового отдыха"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21 0 04 00000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6 343,4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6 493,4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Реализация мероприятий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21 0 04 99990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6 343,4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6 493,4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21 0 04 99990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6 343,4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6 493,4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21 0 04 99990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6 343,4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6 493,4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"Летнее и зимнее содержание городских территорий"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21 0 05 00000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23 140,7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23 140,7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Предоставление субсидий организациям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21 0 05 61100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1 250,3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1 250,3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бюджетные ассигнования</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21 0 05 61100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1 250,3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1 250,3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21 0 05 61100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810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1 250,3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1 250,3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Реализация мероприятий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21 0 05 99990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21 890,4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21 890,4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21 0 05 99990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21 890,4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21 890,4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21 0 05 99990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21 890,4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21 890,4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"Повышение уровня культуры населения"</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21 0 06 00000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95,0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95,0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Реализация мероприятий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21 0 06 99990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95,0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95,0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21 0 06 99990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95,0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95,0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21 0 06 99990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95,0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95,0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Другие вопросы в области жилищно-коммунального хозяйства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40 405,3</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19,5</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45 505,3</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19,5</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Муниципальная программа "Развитие жилищной сферы в городе Пыть-Яхе"</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08 0 00 00000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5 343,3</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19,5</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10 443,3</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19,5</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"Содействие развитию жилищного строительства"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08 2 00 00000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5 323,8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10 423,8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"Реализация полномочий в области жилищного строительства"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08 2 06 00000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5 323,8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10 423,8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08 2 06 82673</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4 951,0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9 694,0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бюджетные ассигнования</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08 2 06 82673</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4 951,0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9 694,0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08 2 06 82673</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810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4 951,0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9 694,0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 за счет средств бюджета города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2 06 S2673</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372,8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729,8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бюджетные ассигнования</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2 06 S2673</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372,8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729,8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2 06 S2673</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810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372,8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729,8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"Обеспечение мерами государственной поддержки по улучшению жилищных условий отдельных категорий граждан"</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08 3 00 00000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19,5</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19,5</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19,5</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19,5</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lastRenderedPageBreak/>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08 3 05 00000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19,5</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19,5</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19,5</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19,5</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08 3 05 84220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19,5</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19,5</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19,5</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19,5</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08 3 05 84220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19,5</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19,5</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19,5</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19,5</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08 3 05 84220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19,5</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19,5</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19,5</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19,5</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Муниципальная программа "Управление муниципальным имуществом города Пыть -Яха"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19 0 00 00000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1 000,0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1 000,0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"Повышение эффективности системы управления муниципальным имуществом"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19 1 00 00000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1 000,0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1 000,0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"Обеспечение надлежащего уровня эксплуатации муниципального имущества"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19 1 02 00000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1 000,0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1 000,0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Предоставление субсидий организациям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19 1 02 61100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1 000,0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1 000,0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бюджетные ассигнования</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19 1 02 61100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1 000,0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1 000,0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19 1 02 61100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810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1 000,0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1 000,0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20 0 00 00000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34 062,0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34 062,0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20 4 00 00000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34 062,0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34 062,0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20 4 01 00000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34 062,0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34 062,0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lastRenderedPageBreak/>
              <w:t>Расходы на обеспечение функций органов местного самоуправления городского округа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20 4 01 02040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34 062,0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34 062,0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20 4 01 02040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34 062,0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34 062,0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20 4 01 02040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34 062,0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34 062,0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Охрана окружающей среды</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1 820,6</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120,6</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1 700,6</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120,6</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Охрана объектов растительного и животного мира и среды их обитания</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397,0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867,0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Муниципальная программа "Экологическая безопасность города Пыть-Яха"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13 0 00 00000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397,0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867,0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"Регулирование качества окружающей среды в муниципальном образовании городской округ город Пыть-Ях"</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13 1 00 00000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397,0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867,0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13 1 01 00000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470,0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Реализация мероприятий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13 1 01 99990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470,0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13 1 01 99990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470,0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13 1 01 99990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470,0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"Организация и проведении мероприятий в рамках международной экологической акции "Спасти и сохранить"</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13 1 03 00000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397,0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397,0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Реализация мероприятий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13 1 03 99990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397,0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397,0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13 1 03 99990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397,0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397,0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13 1 03 99990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397,0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397,0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Другие вопросы в области охраны окружающей среды</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1 423,6</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120,6</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833,6</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120,6</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Муниципальная программа "Экологическая безопасность города Пыть-Яха"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13 0 00 00000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1 423,6</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120,6</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833,6</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120,6</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"Регулирование качества окружающей среды в муниципальном образовании городской округ город Пыть-Ях"</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13 1 00 00000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13 1 04 00000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Реализация мероприятий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13 1 04 99990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13 1 04 99990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13 1 04 99990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13 2 00 00000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1 323,6</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120,6</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733,6</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120,6</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"Обеспечение регулирования деятельности по обращению с отходами производства и потребления"</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13 2 03 00000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120,6</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120,6</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120,6</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120,6</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13 2 03 84290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120,6</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120,6</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120,6</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120,6</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13 2 03 84290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114,0</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114,0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114,0</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114,0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13 2 03 84290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114,0</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114,0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114,0</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114,0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13 2 03 84290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6,6</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6,6</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6,6</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6,6</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13 2 03 84290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6,6</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6,6</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6,6</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6,6</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"Содержание контейнерных площадок, находящихся в муниципальной собственности (бесхозные)"</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13 2 04 00000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590,0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Реализация мероприятий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13 2 04 99990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590,0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13 2 04 99990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590,0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13 2 04 99990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590,0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"Разработка и реализация мероприятий по ликвидации несанкционированных свалок"</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13 2 05 00000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613,0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613,0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Реализация мероприятий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13 2 05 99990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613,0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613,0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13 2 05 99990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613,0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613,0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13 2 05 99990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613,0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613,0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Образование</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1 927 435,0</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1 361 811,7</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1 927 493,2</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1 361 811,7</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Дошкольное образование</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614 447,3</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481 556,3</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614 799,4</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481 556,3</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lastRenderedPageBreak/>
              <w:t>Муниципальная программа "Развитие образования в городе Пыть-Яхе"</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01 0 00 00000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614 447,3</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481 556,3</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614 678,9</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481 556,3</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"Общее образование. Дополнительное образование детей"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01 1 00 00000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614 147,3</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481 256,3</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614 378,9</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481 256,3</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01 1 05 00000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614 147,3</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481 256,3</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614 378,9</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481 256,3</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01 1 05 00590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132 891,0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133 122,6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01 1 05 00590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132 891,0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133 122,6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Субсидии автономным учреждениям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01 1 05 00590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620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132 891,0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133 122,6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На реализацию программ дошкольного образования муниципальным образовательным организациям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01 1 05 84301</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481 256,3</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481 256,3</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481 256,3</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481 256,3</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01 1 05 84301</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481 256,3</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481 256,3</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481 256,3</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481 256,3</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Субсидии автономным учреждениям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01 1 05 84301</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620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481 256,3</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481 256,3</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481 256,3</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481 256,3</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01 4 00 00000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300,0</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300,0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300,0</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300,0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01 4 01 00000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300,0</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300,0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300,0</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300,0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01 4 01 84050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300,0</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300,0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300,0</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300,0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01 4 01 84050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300,0</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300,0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300,0</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300,0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Субсидии автономным учреждениям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01 4 01 84050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620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300,0</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300,0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300,0</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300,0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Муниципальная программа "Доступная среда в городе Пыть-Яхе"</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03 0 00 00000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120,5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03 1 00 00000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120,5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03 1 01 00000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120,5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Реализация мероприятий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03 1 01 99990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120,5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03 1 01 99990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120,5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Субсидии автономным учреждениям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03 1 01 99990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620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120,5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Общее образование</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1 044 317,8</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869 583,7</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1 043 934,7</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869 583,7</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01 0 00 00000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1 044 317,8</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869 583,7</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1 043 934,7</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869 583,7</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"Общее образование. Дополнительное образование детей"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01 1 00 00000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969 361,2</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794 627,1</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968 978,1</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794 627,1</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"Развитие системы дошкольного и общего образования"</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01 1 01 00000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2 408,0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2 408,0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Реализация мероприятий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01 1 01 99990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2 408,0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2 408,0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01 1 01 99990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2 408,0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2 408,0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Субсидии бюджетным учреждениям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01 1 01 99990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610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45,7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45,7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Субсидии автономным учреждениям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01 1 01 99990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620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2 362,3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2 362,3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01 1 05 00000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966 803,2</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794 627,1</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966 420,1</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794 627,1</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01 1 05 00590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67 969,3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67 586,2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01 1 05 00590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67 969,3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67 586,2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Субсидии бюджетным учреждениям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01 1 05 00590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610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50 950,6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51 039,5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Субсидии автономным учреждениям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01 1 05 00590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620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17 018,7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16 546,7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Дополнительное финансовое обеспечение мероприятий по организации питания обучающихся</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01 1 05 20010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38 115,9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38 115,9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01 1 05 20010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38 115,9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38 115,9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Субсидии бюджетным учреждениям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01 1 05 20010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610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31 673,4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31 673,4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Субсидии автономным учреждениям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01 1 05 20010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620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6 442,6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6 442,6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01 1 05 53030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39 185,0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39 185,0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01 1 05 53030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39 185,0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39 185,0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Субсидии бюджетным учреждениям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01 1 05 53030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610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35 575,9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35 575,9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Субсидии автономным учреждениям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01 1 05 53030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620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3 609,1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3 609,1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lastRenderedPageBreak/>
              <w:t>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 частных общеобразовательных организаций, осуществляющих образовательную деятельность по имеющим государственную аккредитацию основным общеобразовательным программам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01 1 05 82480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21 524,7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21 524,7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01 1 05 82480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21 524,7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21 524,7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Субсидии бюджетным учреждениям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01 1 05 82480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610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19 616,9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19 616,9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Субсидии автономным учреждениям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01 1 05 82480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620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1 907,8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1 907,8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На реализацию основных общеобразовательных программ муниципальным общеобразовательным организациям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01 1 05 84303</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792 310,6</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792 310,6</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792 310,6</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792 310,6</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01 1 05 84303</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792 310,6</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792 310,6</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792 310,6</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792 310,6</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Субсидии бюджетным учреждениям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01 1 05 84303</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610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688 252,7</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688 252,7</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688 252,7</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688 252,7</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Субсидии автономным учреждениям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01 1 05 84303</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620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104 057,9</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104 057,9</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104 057,9</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104 057,9</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На выплату компенсации педагогическим работникам за работу по подготовке и проведению единого государственного экзамена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01 1 05 84305</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2 316,5</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2 316,5</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2 316,5</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2 316,5</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01 1 05 84305</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2 316,5</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2 316,5</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2 316,5</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2 316,5</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Субсидии бюджетным учреждениям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01 1 05 84305</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610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2 316,5</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2 316,5</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2 316,5</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2 316,5</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 частных общеобразовательных организаций, осуществляющих образовательную деятельность по имеющим государственную аккредитацию основным общеобразовательным программам за счет средств бюджета города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1 05 S2480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5 381,2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5 381,2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1 05 S2480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5 381,2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5 381,2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Субсидии бюджетным учреждениям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1 05 S2480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610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4 904,2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4 904,2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Субсидии автономным учреждениям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1 05 S2480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620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477,0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477,0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"Федеральный проект "Учитель будущего"</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1 E5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150,0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150,0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Реализация мероприятий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1 E5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150,0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150,0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1 E5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150,0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150,0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Субсидии бюджетным учреждениям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1 E5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610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150,0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150,0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lastRenderedPageBreak/>
              <w:t>Подпрограмма "Ресурсное обеспечение в сфере образования, науки и молодежной политики"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01 4 00 00000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74 956,6</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74 956,6</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74 956,6</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74 956,6</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01 4 01 00000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74 956,6</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74 956,6</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74 956,6</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74 956,6</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01 4 01 84030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74 956,6</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74 956,6</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74 956,6</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74 956,6</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01 4 01 84030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74 956,6</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74 956,6</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74 956,6</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74 956,6</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Субсидии бюджетным учреждениям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01 4 01 84030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610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67 434,5</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67 434,5</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67 434,5</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67 434,5</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Субсидии автономным учреждениям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01 4 01 84030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620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7 522,1</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7 522,1</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7 522,1</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7 522,1</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Дополнительное образование детей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122 866,4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122 902,1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01 0 00 00000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48 172,2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48 195,6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"Общее образование. Дополнительное образование детей"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01 1 00 00000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47 222,2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47 245,6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"Федеральный проект "Успех каждого ребенка"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1 E2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47 222,2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47 245,6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1 E2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29 281,6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29 305,0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1 E2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29 281,6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29 305,0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Субсидии автономным учреждениям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1 E2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620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29 281,6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29 305,0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Реализация мероприятий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1 E2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17 940,6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17 940,6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1 E2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17 940,6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17 940,6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Субсидии автономным учреждениям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1 E2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620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17 940,6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17 940,6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"Система оценки качества образования и информационная прозрачность системы образования"</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01 2 00 00000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950,0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950,0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"Федеральный проект "Цифровая образовательная среда"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2 E4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950,0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950,0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Реализация мероприятий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2 E4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950,0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950,0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2 E4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950,0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950,0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Субсидии автономным учреждениям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2 E4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620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950,0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950,0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Муниципальная программа "Культурное пространство города Пыть-Яха"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04 0 00 00000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74 694,2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74 706,5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lastRenderedPageBreak/>
              <w:t>Подпрограмма "Поддержка творческих инициатив, способствующих самореализации населения"</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04 2 00 00000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74 694,2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74 706,5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"Поддержка одаренных детей и молодежи, развитие художественного образования"</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04 2 01 00000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74 694,2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74 706,5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04 2 01 00590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74 694,2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74 706,5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04 2 01 00590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74 694,2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74 706,5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Субсидии бюджетным учреждениям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04 2 01 00590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610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74 694,2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74 706,5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Молодежная политика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116 250,0</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9 189,7</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116 303,5</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9 189,7</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01 0 00 00000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116 250,0</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9 189,7</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116 303,5</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9 189,7</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"Общее образование. Дополнительное образование детей"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01 1 00 00000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9 103,7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9 106,4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"Организация летнего отдыха и оздоровления детей и молодежи"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01 1 06 00000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9 103,7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9 106,4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Мероприятия по организации отдыха и оздоровления детей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01 1 06 20020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2 511,7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2 514,4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01 1 06 20020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2 511,7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2 514,4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Субсидии бюджетным учреждениям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01 1 06 20020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610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2 077,1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2 079,3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Субсидии автономным учреждениям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01 1 06 20020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620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434,6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435,1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01 1 06 82050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4 614,3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4 614,3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01 1 06 82050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4 614,3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4 614,3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Субсидии бюджетным учреждениям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01 1 06 82050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610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4 330,7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4 330,7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Субсидии автономным учреждениям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01 1 06 82050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620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283,6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283,6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1 06 S2050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1 977,7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1 977,7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1 06 S2050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1 977,7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1 977,7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Субсидии бюджетным учреждениям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1 06 S2050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610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1 856,1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1 856,1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Субсидии автономным учреждениям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1 06 S2050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620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121,6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121,6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lastRenderedPageBreak/>
              <w:t>Подпрограмма "Молодежь Югры и допризывная подготовка"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01 3 00 00000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97 956,6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98 007,4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"Создание условий для реализации государственной молодежной политики в муниципальном образовании"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01 3 01 00000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34 912,3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34 921,3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01 3 01 00590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34 912,3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34 921,3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01 3 01 00590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34 912,3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34 921,3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Субсидии бюджетным учреждениям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01 3 01 00590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610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34 912,3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34 921,3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"Обеспечение развития молодежной политики и патриотического воспитания граждан Российской Федерации"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01 3 03 00000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62 754,3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62 796,1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01 3 03 00590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62 754,3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62 796,1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01 3 03 00590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62 754,3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62 796,1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Субсидии автономным учреждениям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01 3 03 00590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620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62 754,3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62 796,1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Федеральный проект "Социальная активность"</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3 E8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290,0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290,0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3 E8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3 E8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Субсидии автономным учреждениям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3 E8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620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Реализация мероприятий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3 E8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250,0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250,0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3 E8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250,0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250,0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Субсидии бюджетным учреждениям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3 E8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610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250,0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250,0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01 4 00 00000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9 189,7</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9 189,7</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9 189,7</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9 189,7</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01 4 01 00000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9 189,7</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9 189,7</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9 189,7</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9 189,7</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Осуществление отдельного государственного полномочия по организации и обеспечению отдыха и оздоровления детей, в том числе в этнической среде</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01 4 01 84080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9 189,7</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9 189,7</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9 189,7</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9 189,7</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01 4 01 84080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9 189,7</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9 189,7</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9 189,7</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9 189,7</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Субсидии бюджетным учреждениям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01 4 01 84080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610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9 189,7</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9 189,7</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9 189,7</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9 189,7</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lastRenderedPageBreak/>
              <w:t>Другие вопросы в области образования</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29 553,5</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1 482,0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29 553,5</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1 482,0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01 0 00 00000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5 482,0</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1 482,0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5 482,0</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1 482,0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"Общее образование. Дополнительное образование детей"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01 1 00 00000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4 000,0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4 000,0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"Развитие системы воспитания, профилактика правонарушений среди несовершеннолетних"</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01 1 07 00000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4 000,0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4 000,0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01 1 07 61810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4 000,0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4 000,0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01 1 07 61810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4 000,0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4 000,0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01 1 07 61810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630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4 000,0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4 000,0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01 4 00 00000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1 482,0</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1 482,0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1 482,0</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1 482,0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01 4 01 00000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1 482,0</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1 482,0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1 482,0</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1 482,0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01 4 01 84050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1 482,0</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1 482,0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1 482,0</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1 482,0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01 4 01 84050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1 482,0</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1 482,0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1 482,0</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1 482,0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выплаты персоналу казенных учреждений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01 4 01 84050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1 482,0</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1 482,0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1 482,0</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1 482,0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Муниципальная программа "Укрепление межнационального и межконфессионального согласия, профилактика экстремизма в городе Пыть-Яхе"</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11 0 00 00000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"Участие в профилактике экстремизма, а также в минимизации и (или) ликвидации последствий проявлений экстремизма"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11 2 00 00000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lastRenderedPageBreak/>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 "</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11 2 04 00000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Реализация мероприятий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11 2 04 99990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11 2 04 99990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11 2 04 99990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11 2 05 00000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Реализация мероприятий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11 2 05 99990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11 2 05 99990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11 2 05 99990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20 0 00 00000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23 991,5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23 991,5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20 4 00 00000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23 991,5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23 991,5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20 4 01 00000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23 991,5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23 991,5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20 4 01 02040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23 991,5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23 991,5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20 4 01 02040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23 991,5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23 991,5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07</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20 4 01 02040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23 991,5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23 991,5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Культура, кинематография</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155 077,2</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291,7</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155 766,2</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310,4</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Культура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148 899,9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149 570,2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lastRenderedPageBreak/>
              <w:t>Муниципальная программа "Доступная среда в городе Пыть-Яхе"</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03 0 00 00000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550,8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03 1 00 00000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550,8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03 1 01 00000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550,8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Реализация мероприятий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03 1 01 99990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550,8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03 1 01 99990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550,8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Субсидии автономным учреждениям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03 1 01 99990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620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550,8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Муниципальная программа "Культурное пространство города Пыть-Яха"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04 0 00 00000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148 899,9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149 019,4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"Модернизация и развитие учреждений и организаций культуры"</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04 1 00 00000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70 471,0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70 507,4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"Развитие библиотечного дела"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04 1 01 00000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60 795,9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60 826,0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04 1 01 00590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60 387,8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60 417,9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04 1 01 00590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60 387,8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60 417,9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Субсидии автономным учреждениям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04 1 01 00590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620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60 387,8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60 417,9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Развитие сферы культуры в муниципальных образованиях Ханты-Мансийского автономного округа - Югры</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04 1 01 82520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346,8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346,8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04 1 01 82520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346,8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346,8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Субсидии автономным учреждениям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04 1 01 82520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620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346,8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346,8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Развитие сферы культуры в муниципальных образованиях Ханты-Мансийского автономного округа - Югры за счет средств бюджета города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 1 01 S2520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61,3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61,3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 1 01 S2520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61,3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61,3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Субсидии автономным учреждениям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 1 01 S2520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620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61,3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61,3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"Развитие музейного дела"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04 1 02 00000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9 675,1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9 681,4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04 1 02 00590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9 675,1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9 681,4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04 1 02 00590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9 675,1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9 681,4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Субсидии автономным учреждениям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04 1 02 00590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620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9 675,1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9 681,4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lastRenderedPageBreak/>
              <w:t>Подпрограмма "Поддержка творческих инициатив, способствующих самореализации населения"</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04 2 00 00000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78 428,9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78 512,0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"Развитие профессионального искусства"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04 2 02 00000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250,0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250,0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04 2 02 00590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250,0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250,0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04 2 02 00590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250,0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250,0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Субсидии автономным учреждениям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04 2 02 00590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620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250,0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250,0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"Сохранение нематериального и материального наследия Югры и продвижение культурных проектов"</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04 2 03 00000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04 2 03 00590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04 2 03 00590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Субсидии автономным учреждениям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04 2 03 00590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620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"Стимулирование культурного разнообразия в муниципальном образовании"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04 2 04 00000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78 148,9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78 232,0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04 2 04 00590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78 148,9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78 232,0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04 2 04 00590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78 148,9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78 232,0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Субсидии автономным учреждениям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04 2 04 00590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620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78 148,9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78 232,0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Другие вопросы в области культуры, кинематографии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6 177,3</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291,7</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6 196,0</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310,4</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Муниципальная программа "Культурное пространство города Пыть-Яха"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04 0 00 00000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291,7</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291,7</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310,4</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310,4</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"Организационные, экономические механизмы развития культуры, архивного дела и историко-культурного наследия"</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04 3 00 00000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291,7</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291,7</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310,4</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310,4</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"Развитие архивного дела"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04 3 02 00000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291,7</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291,7</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310,4</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310,4</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04 3 02 84100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291,7</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291,7</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310,4</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310,4</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04 3 02 84100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291,7</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291,7</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310,4</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310,4</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04 3 02 84100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291,7</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291,7</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310,4</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310,4</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lastRenderedPageBreak/>
              <w:t>Муниципальная программа "Развитие муниципальной службы в городе Пыть-Яхе"</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20 0 00 00000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5 885,6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5 885,6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20 4 00 00000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5 885,6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5 885,6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20 4 01 00000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5 885,6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5 885,6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20 4 01 02040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5 885,6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5 885,6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20 4 01 02040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5 885,6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5 885,6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20 4 01 02040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5 885,6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5 885,6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Здравоохранение</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3 223,1</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3 223,1</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3 223,1</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3 223,1</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Другие вопросы в области здравоохранения</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3 223,1</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3 223,1</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3 223,1</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3 223,1</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Муниципальная программа "Экологическая безопасность города Пыть-Яха"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13 0 00 00000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3 223,1</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3 223,1</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3 223,1</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3 223,1</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"Организация противоэпидемиологических мероприятий"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13 3 00 00000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3 223,1</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3 223,1</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3 223,1</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3 223,1</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13 3 01 00000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3 223,1</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3 223,1</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3 223,1</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3 223,1</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Осуществление мероприятий по проведению дезинсекции и дератизации в Ханты-Мансийском автономном округе – Югре</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13 3 01 84280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3 223,1</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3 223,1</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3 223,1</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3 223,1</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13 3 01 84280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34,0</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34,0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34,0</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34,0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13 3 01 84280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34,0</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34,0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34,0</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34,0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13 3 01 84280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3 189,1</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3 189,1</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3 189,1</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3 189,1</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09</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13 3 01 84280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3 189,1</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3 189,1</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3 189,1</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3 189,1</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Социальная политика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83 082,7</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75 093,6</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85 458,3</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77 426,0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Пенсионное обеспечение</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6 045,0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6 045,0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02 0 00 00000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6 045,0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6 045,0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lastRenderedPageBreak/>
              <w:t>Подпрограмма "Развитие мер социальной поддержки отдельных категорий граждан"</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02 2 00 00000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6 045,0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6 045,0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"Повышение уровня материального обеспечения граждан"</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02 2 01 00000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6 045,0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6 045,0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Пенсии за выслугу лет</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02 2 01 71010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6 045,0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6 045,0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Социальное обеспечение и иные выплаты населению</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02 2 01 71010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6 045,0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6 045,0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02 2 01 71010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320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6 045,0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6 045,0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Социальное обеспечение населения</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4 745,1</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4 725,1</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4 745,1</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4 725,1</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02 0 00 00000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"Развитие мер социальной поддержки отдельных категорий граждан"</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02 2 00 00000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"Повышение уровня материального обеспечения граждан"</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02 2 01 00000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Единовременные выплаты неработающим пенсионерам в связи с Юбилеем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02 2 01 71020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Социальное обеспечение и иные выплаты населению</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02 2 01 71020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Публичные нормативные выплаты гражданам несоциального характера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02 2 01 71020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330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Муниципальная программа "Развитие жилищной сферы в городе Пыть-Яхе"</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08 0 00 00000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4 725,1</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4 725,1</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4 725,1</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4 725,1</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"Обеспечение мерами государственной поддержки по улучшению жилищных условий отдельных категорий граждан"</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08 3 00 00000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4 725,1</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4 725,1</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4 725,1</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4 725,1</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08 3 01 00000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4 725,1</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4 725,1</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4 725,1</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4 725,1</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08 3 01 51350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2 835,1</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2 835,1</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2 835,1</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2 835,1</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Социальное обеспечение и иные выплаты населению</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08 3 01 51350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2 835,1</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2 835,1</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2 835,1</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2 835,1</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08 3 01 51350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320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2 835,1</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2 835,1</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2 835,1</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2 835,1</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08 3 01 51760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1 890,0</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1 890,0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1 890,0</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1 890,0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Социальное обеспечение и иные выплаты населению</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08 3 01 51760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1 890,0</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1 890,0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1 890,0</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1 890,0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lastRenderedPageBreak/>
              <w:t>Социальные выплаты гражданам, кроме публичных нормативных социальных выплат</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08 3 01 51760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320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1 890,0</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1 890,0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1 890,0</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1 890,0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Охрана семьи и детства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58 906,8</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56 982,7</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61 313,5</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59 346,2</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01 0 00 00000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23 057,0</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23 057,0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23 057,0</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23 057,0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01 4 00 00000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23 057,0</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23 057,0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23 057,0</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23 057,0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01 4 01 00000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23 057,0</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23 057,0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23 057,0</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23 057,0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01 4 01 84050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23 057,0</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23 057,0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23 057,0</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23 057,0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Социальное обеспечение и иные выплаты населению</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01 4 01 84050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23 057,0</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23 057,0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23 057,0</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23 057,0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Публичные нормативные социальные выплаты гражданам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01 4 01 84050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310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23 057,0</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23 057,0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23 057,0</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23 057,0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02 0 00 00000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33 925,7</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33 925,7</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36 289,2</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36 289,2</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"Поддержка семьи, материнства и детства"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02 1 00 00000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33 925,7</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33 925,7</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36 289,2</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36 289,2</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02 1 02 00000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33 925,7</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33 925,7</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36 289,2</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36 289,2</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02 1 02 84060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20 944,0</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20 944,0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21 452,9</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21 452,9</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02 1 02 84060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508,9</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508,9</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02 1 02 84060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508,9</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508,9</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Социальное обеспечение и иные выплаты населению</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02 1 02 84060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20 944,0</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20 944,0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20 944,0</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20 944,0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02 1 02 84060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320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20 944,0</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20 944,0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20 944,0</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20 944,0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02 1 02 84310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12 981,7</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12 981,7</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14 836,3</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14 836,3</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lastRenderedPageBreak/>
              <w:t>Капитальные вложения в объекты государственной (муниципальной) собственности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02 1 02 84310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12 981,7</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12 981,7</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14 836,3</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14 836,3</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Бюджетные инвестиции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02 1 02 84310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410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12 981,7</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12 981,7</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14 836,3</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14 836,3</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Муниципальная программа "Развитие жилищной сферы в городе Пыть-Яхе"</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08 0 00 00000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1 924,1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1 967,3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"Обеспечение мерами государственной поддержки по улучшению жилищных условий отдельных категорий граждан"</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08 3 00 00000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1 924,1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1 967,3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"Обеспечение жильем молодых семей"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08 3 02 00000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1 924,1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1 967,3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Реализация мероприятий по обеспечению жильем молодых семей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3 02 L4970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1 924,1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1 967,3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Социальное обеспечение и иные выплаты населению</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3 02 L4970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1 924,1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1 967,3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08 3 02 L4970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320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1 924,1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1 967,3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Другие вопросы в области социальной политики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13 385,8</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13 385,8</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13 354,7</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13 354,7</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02 0 00 00000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13 385,8</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13 385,8</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13 354,7</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13 354,7</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"Поддержка семьи, материнства и детства"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02 1 00 00000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13 385,8</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13 385,8</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13 354,7</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13 354,7</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02 1 02 00000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13 385,8</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13 385,8</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13 354,7</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13 354,7</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Осуществление деятельности по опеке и попечительству (за исключением осуществления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02 1 02 84321</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13 257,9</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13 257,9</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13 226,8</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13 226,8</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02 1 02 84321</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11 322,6</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11 322,6</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11 322,6</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11 322,6</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02 1 02 84321</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11 322,6</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11 322,6</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11 322,6</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11 322,6</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02 1 02 84321</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1 312,7</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1 312,7</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1 312,7</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1 312,7</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02 1 02 84321</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1 312,7</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1 312,7</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1 312,7</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1 312,7</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02 1 02 84321</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622,6</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622,6</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591,5</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591,5</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02 1 02 84321</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630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622,6</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622,6</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591,5</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591,5</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Осуществление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02 1 02 84322</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127,9</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127,9</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127,9</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127,9</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02 1 02 84322</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111,2</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111,2</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111,2</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111,2</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02 1 02 84322</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111,2</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111,2</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111,2</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111,2</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02 1 02 84322</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16,7</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16,7</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16,7</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16,7</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06</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02 1 02 84322</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16,7</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16,7</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16,7</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16,7</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Физическая культура и спорт</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117 521,7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117 654,5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Физическая культура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86 142,9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86 265,4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Муниципальная программа "Развитие физической культуры и спорта в городе Пыть-Яхе"</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05 0 00 00000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86 142,9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86 265,4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"Развитие спорта высших достижений и системы подготовки спортивного резерва"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05 2 00 00000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86 142,9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86 265,4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"Организация и проведение официальных спортивных мероприятий"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05 2 01 00000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210,4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210,4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05 2 01 00590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210,4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210,4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05 2 01 00590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210,4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210,4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Субсидии бюджетным учреждениям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05 2 01 00590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610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210,4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210,4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"Обеспечение участия спортивных сборных команд в официальных спортивных мероприятиях"</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05 2 02 00000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2 914,6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2 914,6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05 2 02 00590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2 914,6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2 914,6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05 2 02 00590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2 914,6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2 914,6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Субсидии бюджетным учреждениям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05 2 02 00590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610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2 914,6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2 914,6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05 2 03 00000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81 953,9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82 037,8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05 2 03 00590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81 953,9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82 037,8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05 2 03 00590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81 953,9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82 037,8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Субсидии бюджетным учреждениям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05 2 03 00590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610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81 953,9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82 037,8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05 2 05 00000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1 064,0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1 102,6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05 2 05 82110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1 010,8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1 047,4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05 2 05 82110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1 010,8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1 047,4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Субсидии бюджетным учреждениям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05 2 05 82110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610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1 010,8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1 047,4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 2 05 S2110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53,2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55,2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 2 05 S2110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53,2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55,2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Субсидии бюджетным учреждениям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 2 05 S2110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610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53,2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55,2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Массовый спорт</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25 553,0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25 563,9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Муниципальная программа "Развитие физической культуры и спорта в городе Пыть-Яхе"</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05 0 00 00000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25 553,0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25 563,9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"Развитие физической культуры и массового спорта"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05 1 00 00000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25 553,0</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25 563,9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lastRenderedPageBreak/>
              <w:t>Основное мероприятие "Организация и проведение физкультурных (физкультурно-оздоровительных) мероприятий"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05 1 01 00000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930,1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930,1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05 1 01 00590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930,1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930,1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05 1 01 00590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930,1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930,1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Субсидии автономным учреждениям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05 1 01 00590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620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930,1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930,1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"Обеспечение участия в официальных физкультурных(физкультурно-оздоровительных) мероприятиях"</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05 1 03 00000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1 249,9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1 249,9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05 1 03 00590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1 249,9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1 249,9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05 1 03 00590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1 249,9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1 249,9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Субсидии автономным учреждениям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05 1 03 00590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620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1 249,9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1 249,9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05 1 04 00000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23 013,6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23 024,5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05 1 04 00590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23 013,6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23 024,5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05 1 04 00590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23 013,6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23 024,5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Субсидии автономным учреждениям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05 1 04 00590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620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23 013,6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23 024,5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В том числе:</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 </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 </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 </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 </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 </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i/>
                <w:iCs/>
                <w:sz w:val="20"/>
                <w:szCs w:val="20"/>
                <w:lang w:eastAsia="ru-RU"/>
              </w:rPr>
            </w:pPr>
            <w:r w:rsidRPr="008B2091">
              <w:rPr>
                <w:rFonts w:ascii="Times New Roman" w:eastAsia="Times New Roman" w:hAnsi="Times New Roman" w:cs="Times New Roman"/>
                <w:i/>
                <w:iCs/>
                <w:sz w:val="20"/>
                <w:szCs w:val="20"/>
                <w:lang w:eastAsia="ru-RU"/>
              </w:rPr>
              <w:t> </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"Федеральный проект "Спорт-норма жизни"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 1 P5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359,4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359,4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 1 P5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359,4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359,4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 1 P5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359,4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359,4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Субсидии автономным учреждениям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 1 P5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620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359,4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359,4</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Спорт высших достижений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309,9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309,3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Муниципальная программа "Развитие физической культуры и спорта в городе Пыть-Яхе"</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05 0 00 00000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309,9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309,3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"Развитие спорта высших достижений и системы подготовки спортивного резерва"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05 2 00 00000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309,9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309,3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lastRenderedPageBreak/>
              <w:t>Основное мероприятие "Федеральный проект "Спорт-норма жизни"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 2 P5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309,9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309,3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 2 P5 50810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309,9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309,3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 2 P5 50810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309,9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309,3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Субсидии бюджетным учреждениям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03</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 2 P5 50810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610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309,9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309,3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Другие вопросы в области физической культуры и спорта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5 515,9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5 515,9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20 0 00 00000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5 515,9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5 515,9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20 4 00 00000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5 515,9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5 515,9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20 4 01 00000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5 515,9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5 515,9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20 4 01 02040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5 515,9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5 515,9</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20 4 01 02040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5 511,1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5 511,1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20 4 01 02040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5 511,1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5 511,1</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20 4 01 02040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11</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05</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20 4 01 02040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240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4,8</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Средства массовой информации</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26 948,2</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26 965,6</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Телевидение и радиовещание</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17 837,7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17 847,3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Муниципальная программа "Развитие гражданского общества в городе Пыть-Яхе"</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18 0 00 00000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17 837,7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17 847,3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18 2 00 00000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17 837,7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17 847,3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"Организация функционирования телерадиовещания"</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18 2 02 00000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17 837,7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17 847,3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18 2 02 00590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17 837,7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17 847,3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18 2 02 00590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17 837,7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17 847,3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Субсидии автономным учреждениям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01</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18 2 02 00590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620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17 837,7</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17 847,3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Периодическая печать и издательства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9 110,5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9 118,3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Муниципальная программа "Развитие гражданского общества в городе Пыть-Яхе"</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18 0 00 00000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9 110,5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9 118,3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18 2 00 00000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9 110,5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9 118,3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18 2 03 00000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9 110,5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9 118,3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18 2 03 00590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9 110,5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9 118,3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18 2 03 00590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600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9 110,5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9 118,3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Субсидии автономным учреждениям</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040</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12</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02</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18 2 03 00590</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620</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9 110,5</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9 118,3</w:t>
            </w:r>
          </w:p>
        </w:tc>
        <w:tc>
          <w:tcPr>
            <w:tcW w:w="1360" w:type="dxa"/>
            <w:shd w:val="clear" w:color="auto" w:fill="auto"/>
            <w:noWrap/>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0,0</w:t>
            </w:r>
          </w:p>
        </w:tc>
      </w:tr>
      <w:tr w:rsidR="008B2091" w:rsidRPr="008B2091" w:rsidTr="008B2091">
        <w:trPr>
          <w:cantSplit/>
          <w:trHeight w:val="20"/>
        </w:trPr>
        <w:tc>
          <w:tcPr>
            <w:tcW w:w="7143" w:type="dxa"/>
            <w:shd w:val="clear" w:color="auto" w:fill="auto"/>
            <w:noWrap/>
            <w:hideMark/>
          </w:tcPr>
          <w:p w:rsidR="008B2091" w:rsidRPr="008B2091" w:rsidRDefault="008B2091" w:rsidP="008B2091">
            <w:pPr>
              <w:spacing w:after="0" w:line="240" w:lineRule="auto"/>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Всего</w:t>
            </w:r>
          </w:p>
        </w:tc>
        <w:tc>
          <w:tcPr>
            <w:tcW w:w="540"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4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471"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417"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516" w:type="dxa"/>
            <w:shd w:val="clear" w:color="auto" w:fill="auto"/>
            <w:noWrap/>
            <w:vAlign w:val="bottom"/>
            <w:hideMark/>
          </w:tcPr>
          <w:p w:rsidR="008B2091" w:rsidRPr="008B2091" w:rsidRDefault="008B2091" w:rsidP="008B2091">
            <w:pPr>
              <w:spacing w:after="0" w:line="240" w:lineRule="auto"/>
              <w:jc w:val="center"/>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 </w:t>
            </w:r>
          </w:p>
        </w:tc>
        <w:tc>
          <w:tcPr>
            <w:tcW w:w="1291"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3 674 995,6</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1 486 855,5</w:t>
            </w:r>
          </w:p>
        </w:tc>
        <w:tc>
          <w:tcPr>
            <w:tcW w:w="1226"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3 346 328,8</w:t>
            </w:r>
          </w:p>
        </w:tc>
        <w:tc>
          <w:tcPr>
            <w:tcW w:w="1360" w:type="dxa"/>
            <w:shd w:val="clear" w:color="auto" w:fill="auto"/>
            <w:vAlign w:val="bottom"/>
            <w:hideMark/>
          </w:tcPr>
          <w:p w:rsidR="008B2091" w:rsidRPr="008B2091" w:rsidRDefault="008B2091" w:rsidP="008B2091">
            <w:pPr>
              <w:spacing w:after="0" w:line="240" w:lineRule="auto"/>
              <w:jc w:val="right"/>
              <w:rPr>
                <w:rFonts w:ascii="Times New Roman" w:eastAsia="Times New Roman" w:hAnsi="Times New Roman" w:cs="Times New Roman"/>
                <w:sz w:val="20"/>
                <w:szCs w:val="20"/>
                <w:lang w:eastAsia="ru-RU"/>
              </w:rPr>
            </w:pPr>
            <w:r w:rsidRPr="008B2091">
              <w:rPr>
                <w:rFonts w:ascii="Times New Roman" w:eastAsia="Times New Roman" w:hAnsi="Times New Roman" w:cs="Times New Roman"/>
                <w:sz w:val="20"/>
                <w:szCs w:val="20"/>
                <w:lang w:eastAsia="ru-RU"/>
              </w:rPr>
              <w:t>1 487 901,5</w:t>
            </w:r>
          </w:p>
        </w:tc>
      </w:tr>
    </w:tbl>
    <w:p w:rsidR="008B2091" w:rsidRDefault="008B2091" w:rsidP="0060519E">
      <w:pPr>
        <w:jc w:val="right"/>
        <w:rPr>
          <w:rFonts w:ascii="Times New Roman" w:hAnsi="Times New Roman" w:cs="Times New Roman"/>
          <w:sz w:val="24"/>
          <w:szCs w:val="24"/>
        </w:rPr>
      </w:pPr>
      <w:r w:rsidRPr="003F5423">
        <w:rPr>
          <w:rFonts w:ascii="Times New Roman" w:hAnsi="Times New Roman" w:cs="Times New Roman"/>
          <w:noProof/>
          <w:sz w:val="24"/>
          <w:szCs w:val="24"/>
          <w:lang w:eastAsia="ru-RU"/>
        </w:rPr>
        <mc:AlternateContent>
          <mc:Choice Requires="wps">
            <w:drawing>
              <wp:anchor distT="45720" distB="45720" distL="114300" distR="114300" simplePos="0" relativeHeight="251659264" behindDoc="1" locked="0" layoutInCell="1" allowOverlap="1">
                <wp:simplePos x="0" y="0"/>
                <wp:positionH relativeFrom="page">
                  <wp:posOffset>10339705</wp:posOffset>
                </wp:positionH>
                <wp:positionV relativeFrom="paragraph">
                  <wp:posOffset>-221615</wp:posOffset>
                </wp:positionV>
                <wp:extent cx="400050" cy="314325"/>
                <wp:effectExtent l="0" t="0" r="0" b="0"/>
                <wp:wrapNone/>
                <wp:docPr id="217" name="Надпись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050" cy="314325"/>
                        </a:xfrm>
                        <a:prstGeom prst="rect">
                          <a:avLst/>
                        </a:prstGeom>
                        <a:noFill/>
                        <a:ln w="9525">
                          <a:noFill/>
                          <a:miter lim="800000"/>
                          <a:headEnd/>
                          <a:tailEnd/>
                        </a:ln>
                      </wps:spPr>
                      <wps:txbx>
                        <w:txbxContent>
                          <w:p w:rsidR="001675D8" w:rsidRDefault="001675D8" w:rsidP="001675D8">
                            <w:pPr>
                              <w:rPr>
                                <w:rFonts w:ascii="Times New Roman" w:hAnsi="Times New Roman" w:cs="Times New Roman"/>
                                <w:sz w:val="28"/>
                                <w:szCs w:val="28"/>
                              </w:rPr>
                            </w:pPr>
                            <w:r>
                              <w:rPr>
                                <w:rFonts w:ascii="Times New Roman" w:hAnsi="Times New Roman" w:cs="Times New Roman"/>
                                <w:sz w:val="28"/>
                                <w:szCs w:val="2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17" o:spid="_x0000_s1026" type="#_x0000_t202" style="position:absolute;left:0;text-align:left;margin-left:814.15pt;margin-top:-17.45pt;width:31.5pt;height:24.75pt;z-index:-251657216;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" filled="f" stroked="f">
                <v:textbox>
                  <w:txbxContent>
                    <w:p w:rsidR="001675D8" w:rsidRDefault="001675D8" w:rsidP="001675D8">
                      <w:pPr>
                        <w:rPr>
                          <w:rFonts w:ascii="Times New Roman" w:hAnsi="Times New Roman" w:cs="Times New Roman"/>
                          <w:sz w:val="28"/>
                          <w:szCs w:val="28"/>
                        </w:rPr>
                      </w:pPr>
                      <w:r>
                        <w:rPr>
                          <w:rFonts w:ascii="Times New Roman" w:hAnsi="Times New Roman" w:cs="Times New Roman"/>
                          <w:sz w:val="28"/>
                          <w:szCs w:val="28"/>
                        </w:rPr>
                        <w:t>».</w:t>
                      </w:r>
                    </w:p>
                  </w:txbxContent>
                </v:textbox>
                <w10:wrap anchorx="page"/>
              </v:shape>
            </w:pict>
          </mc:Fallback>
        </mc:AlternateContent>
      </w:r>
    </w:p>
    <w:p w:rsidR="008B2091" w:rsidRPr="00AE400B" w:rsidRDefault="008B2091" w:rsidP="0060519E">
      <w:pPr>
        <w:jc w:val="right"/>
        <w:rPr>
          <w:rFonts w:ascii="Times New Roman" w:hAnsi="Times New Roman" w:cs="Times New Roman"/>
          <w:sz w:val="24"/>
          <w:szCs w:val="24"/>
        </w:rPr>
      </w:pPr>
    </w:p>
    <w:p w:rsidR="00921029" w:rsidRPr="003F5423" w:rsidRDefault="00921029"/>
    <w:sectPr w:rsidR="00921029" w:rsidRPr="003F5423" w:rsidSect="00640586">
      <w:headerReference w:type="default" r:id="rId6"/>
      <w:pgSz w:w="16838" w:h="11906" w:orient="landscape"/>
      <w:pgMar w:top="851" w:right="567" w:bottom="851" w:left="567" w:header="284" w:footer="567" w:gutter="0"/>
      <w:pgNumType w:start="2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4E2C" w:rsidRDefault="00234E2C" w:rsidP="000B6991">
      <w:pPr>
        <w:spacing w:after="0" w:line="240" w:lineRule="auto"/>
      </w:pPr>
      <w:r>
        <w:separator/>
      </w:r>
    </w:p>
  </w:endnote>
  <w:endnote w:type="continuationSeparator" w:id="0">
    <w:p w:rsidR="00234E2C" w:rsidRDefault="00234E2C" w:rsidP="000B69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4E2C" w:rsidRDefault="00234E2C" w:rsidP="000B6991">
      <w:pPr>
        <w:spacing w:after="0" w:line="240" w:lineRule="auto"/>
      </w:pPr>
      <w:r>
        <w:separator/>
      </w:r>
    </w:p>
  </w:footnote>
  <w:footnote w:type="continuationSeparator" w:id="0">
    <w:p w:rsidR="00234E2C" w:rsidRDefault="00234E2C" w:rsidP="000B699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4527209"/>
      <w:docPartObj>
        <w:docPartGallery w:val="Page Numbers (Top of Page)"/>
        <w:docPartUnique/>
      </w:docPartObj>
    </w:sdtPr>
    <w:sdtEndPr/>
    <w:sdtContent>
      <w:p w:rsidR="000B6991" w:rsidRDefault="000B6991">
        <w:pPr>
          <w:pStyle w:val="a7"/>
          <w:jc w:val="right"/>
        </w:pPr>
        <w:r>
          <w:fldChar w:fldCharType="begin"/>
        </w:r>
        <w:r>
          <w:instrText>PAGE   \* MERGEFORMAT</w:instrText>
        </w:r>
        <w:r>
          <w:fldChar w:fldCharType="separate"/>
        </w:r>
        <w:r w:rsidR="009729E8">
          <w:rPr>
            <w:noProof/>
          </w:rPr>
          <w:t>273</w:t>
        </w:r>
        <w:r>
          <w:fldChar w:fldCharType="end"/>
        </w:r>
      </w:p>
    </w:sdtContent>
  </w:sdt>
  <w:p w:rsidR="000B6991" w:rsidRDefault="000B699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1BAC"/>
    <w:rsid w:val="00061BAC"/>
    <w:rsid w:val="000B6991"/>
    <w:rsid w:val="001675D8"/>
    <w:rsid w:val="00234E2C"/>
    <w:rsid w:val="003F5423"/>
    <w:rsid w:val="0060519E"/>
    <w:rsid w:val="00640586"/>
    <w:rsid w:val="008B2091"/>
    <w:rsid w:val="00921029"/>
    <w:rsid w:val="009729E8"/>
    <w:rsid w:val="00AE400B"/>
    <w:rsid w:val="00B87E0D"/>
    <w:rsid w:val="00C02FAA"/>
    <w:rsid w:val="00C709E0"/>
    <w:rsid w:val="00DE03D8"/>
    <w:rsid w:val="00E105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B53534C-C042-41C6-B588-982B34D8B4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061BAC"/>
    <w:rPr>
      <w:color w:val="0563C1"/>
      <w:u w:val="single"/>
    </w:rPr>
  </w:style>
  <w:style w:type="character" w:styleId="a4">
    <w:name w:val="FollowedHyperlink"/>
    <w:basedOn w:val="a0"/>
    <w:uiPriority w:val="99"/>
    <w:semiHidden/>
    <w:unhideWhenUsed/>
    <w:rsid w:val="00061BAC"/>
    <w:rPr>
      <w:color w:val="954F72"/>
      <w:u w:val="single"/>
    </w:rPr>
  </w:style>
  <w:style w:type="paragraph" w:customStyle="1" w:styleId="xl71">
    <w:name w:val="xl71"/>
    <w:basedOn w:val="a"/>
    <w:rsid w:val="00061BAC"/>
    <w:pPr>
      <w:spacing w:before="100" w:beforeAutospacing="1" w:after="100" w:afterAutospacing="1" w:line="240" w:lineRule="auto"/>
    </w:pPr>
    <w:rPr>
      <w:rFonts w:ascii="Arial" w:eastAsia="Times New Roman" w:hAnsi="Arial" w:cs="Arial"/>
      <w:sz w:val="20"/>
      <w:szCs w:val="20"/>
      <w:lang w:eastAsia="ru-RU"/>
    </w:rPr>
  </w:style>
  <w:style w:type="paragraph" w:customStyle="1" w:styleId="xl72">
    <w:name w:val="xl72"/>
    <w:basedOn w:val="a"/>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73">
    <w:name w:val="xl73"/>
    <w:basedOn w:val="a"/>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16"/>
      <w:szCs w:val="16"/>
      <w:lang w:eastAsia="ru-RU"/>
    </w:rPr>
  </w:style>
  <w:style w:type="paragraph" w:customStyle="1" w:styleId="xl74">
    <w:name w:val="xl74"/>
    <w:basedOn w:val="a"/>
    <w:rsid w:val="00061BAC"/>
    <w:pPr>
      <w:spacing w:before="100" w:beforeAutospacing="1" w:after="100" w:afterAutospacing="1" w:line="240" w:lineRule="auto"/>
    </w:pPr>
    <w:rPr>
      <w:rFonts w:ascii="Arial" w:eastAsia="Times New Roman" w:hAnsi="Arial" w:cs="Arial"/>
      <w:sz w:val="16"/>
      <w:szCs w:val="16"/>
      <w:lang w:eastAsia="ru-RU"/>
    </w:rPr>
  </w:style>
  <w:style w:type="paragraph" w:customStyle="1" w:styleId="xl75">
    <w:name w:val="xl75"/>
    <w:basedOn w:val="a"/>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6">
    <w:name w:val="xl76"/>
    <w:basedOn w:val="a"/>
    <w:rsid w:val="00061BAC"/>
    <w:pPr>
      <w:spacing w:before="100" w:beforeAutospacing="1" w:after="100" w:afterAutospacing="1" w:line="240" w:lineRule="auto"/>
    </w:pPr>
    <w:rPr>
      <w:rFonts w:ascii="Arial" w:eastAsia="Times New Roman" w:hAnsi="Arial" w:cs="Arial"/>
      <w:sz w:val="20"/>
      <w:szCs w:val="20"/>
      <w:lang w:eastAsia="ru-RU"/>
    </w:rPr>
  </w:style>
  <w:style w:type="paragraph" w:customStyle="1" w:styleId="xl77">
    <w:name w:val="xl77"/>
    <w:basedOn w:val="a"/>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16"/>
      <w:szCs w:val="16"/>
      <w:lang w:eastAsia="ru-RU"/>
    </w:rPr>
  </w:style>
  <w:style w:type="paragraph" w:customStyle="1" w:styleId="xl78">
    <w:name w:val="xl78"/>
    <w:basedOn w:val="a"/>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16"/>
      <w:szCs w:val="16"/>
      <w:lang w:eastAsia="ru-RU"/>
    </w:rPr>
  </w:style>
  <w:style w:type="paragraph" w:customStyle="1" w:styleId="xl79">
    <w:name w:val="xl79"/>
    <w:basedOn w:val="a"/>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16"/>
      <w:szCs w:val="16"/>
      <w:lang w:eastAsia="ru-RU"/>
    </w:rPr>
  </w:style>
  <w:style w:type="paragraph" w:customStyle="1" w:styleId="xl80">
    <w:name w:val="xl80"/>
    <w:basedOn w:val="a"/>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16"/>
      <w:szCs w:val="16"/>
      <w:lang w:eastAsia="ru-RU"/>
    </w:rPr>
  </w:style>
  <w:style w:type="paragraph" w:customStyle="1" w:styleId="xl81">
    <w:name w:val="xl81"/>
    <w:basedOn w:val="a"/>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82">
    <w:name w:val="xl82"/>
    <w:basedOn w:val="a"/>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16"/>
      <w:szCs w:val="16"/>
      <w:lang w:eastAsia="ru-RU"/>
    </w:rPr>
  </w:style>
  <w:style w:type="paragraph" w:customStyle="1" w:styleId="xl83">
    <w:name w:val="xl83"/>
    <w:basedOn w:val="a"/>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16"/>
      <w:szCs w:val="16"/>
      <w:lang w:eastAsia="ru-RU"/>
    </w:rPr>
  </w:style>
  <w:style w:type="paragraph" w:customStyle="1" w:styleId="xl84">
    <w:name w:val="xl84"/>
    <w:basedOn w:val="a"/>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16"/>
      <w:szCs w:val="16"/>
      <w:lang w:eastAsia="ru-RU"/>
    </w:rPr>
  </w:style>
  <w:style w:type="paragraph" w:customStyle="1" w:styleId="xl85">
    <w:name w:val="xl85"/>
    <w:basedOn w:val="a"/>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16"/>
      <w:szCs w:val="16"/>
      <w:lang w:eastAsia="ru-RU"/>
    </w:rPr>
  </w:style>
  <w:style w:type="paragraph" w:customStyle="1" w:styleId="xl86">
    <w:name w:val="xl86"/>
    <w:basedOn w:val="a"/>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i/>
      <w:iCs/>
      <w:sz w:val="16"/>
      <w:szCs w:val="16"/>
      <w:lang w:eastAsia="ru-RU"/>
    </w:rPr>
  </w:style>
  <w:style w:type="paragraph" w:customStyle="1" w:styleId="xl87">
    <w:name w:val="xl87"/>
    <w:basedOn w:val="a"/>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16"/>
      <w:szCs w:val="16"/>
      <w:lang w:eastAsia="ru-RU"/>
    </w:rPr>
  </w:style>
  <w:style w:type="paragraph" w:customStyle="1" w:styleId="xl88">
    <w:name w:val="xl88"/>
    <w:basedOn w:val="a"/>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0"/>
      <w:szCs w:val="20"/>
      <w:lang w:eastAsia="ru-RU"/>
    </w:rPr>
  </w:style>
  <w:style w:type="paragraph" w:customStyle="1" w:styleId="xl89">
    <w:name w:val="xl89"/>
    <w:basedOn w:val="a"/>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90">
    <w:name w:val="xl90"/>
    <w:basedOn w:val="a"/>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91">
    <w:name w:val="xl91"/>
    <w:basedOn w:val="a"/>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92">
    <w:name w:val="xl92"/>
    <w:basedOn w:val="a"/>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93">
    <w:name w:val="xl93"/>
    <w:basedOn w:val="a"/>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94">
    <w:name w:val="xl94"/>
    <w:basedOn w:val="a"/>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95">
    <w:name w:val="xl95"/>
    <w:basedOn w:val="a"/>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96">
    <w:name w:val="xl96"/>
    <w:basedOn w:val="a"/>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97">
    <w:name w:val="xl97"/>
    <w:basedOn w:val="a"/>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98">
    <w:name w:val="xl98"/>
    <w:basedOn w:val="a"/>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99">
    <w:name w:val="xl99"/>
    <w:basedOn w:val="a"/>
    <w:rsid w:val="00061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styleId="a5">
    <w:name w:val="Balloon Text"/>
    <w:basedOn w:val="a"/>
    <w:link w:val="a6"/>
    <w:uiPriority w:val="99"/>
    <w:semiHidden/>
    <w:unhideWhenUsed/>
    <w:rsid w:val="003F5423"/>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3F5423"/>
    <w:rPr>
      <w:rFonts w:ascii="Segoe UI" w:hAnsi="Segoe UI" w:cs="Segoe UI"/>
      <w:sz w:val="18"/>
      <w:szCs w:val="18"/>
    </w:rPr>
  </w:style>
  <w:style w:type="paragraph" w:styleId="a7">
    <w:name w:val="header"/>
    <w:basedOn w:val="a"/>
    <w:link w:val="a8"/>
    <w:uiPriority w:val="99"/>
    <w:unhideWhenUsed/>
    <w:rsid w:val="000B6991"/>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0B6991"/>
  </w:style>
  <w:style w:type="paragraph" w:styleId="a9">
    <w:name w:val="footer"/>
    <w:basedOn w:val="a"/>
    <w:link w:val="aa"/>
    <w:uiPriority w:val="99"/>
    <w:unhideWhenUsed/>
    <w:rsid w:val="000B6991"/>
    <w:pPr>
      <w:tabs>
        <w:tab w:val="center" w:pos="4677"/>
        <w:tab w:val="right" w:pos="9355"/>
      </w:tabs>
      <w:spacing w:after="0" w:line="240" w:lineRule="auto"/>
    </w:pPr>
  </w:style>
  <w:style w:type="character" w:customStyle="1" w:styleId="aa">
    <w:name w:val="Нижний колонтитул Знак"/>
    <w:basedOn w:val="a0"/>
    <w:link w:val="a9"/>
    <w:uiPriority w:val="99"/>
    <w:rsid w:val="000B6991"/>
  </w:style>
  <w:style w:type="paragraph" w:customStyle="1" w:styleId="xl100">
    <w:name w:val="xl100"/>
    <w:basedOn w:val="a"/>
    <w:rsid w:val="008B2091"/>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101">
    <w:name w:val="xl101"/>
    <w:basedOn w:val="a"/>
    <w:rsid w:val="008B2091"/>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02">
    <w:name w:val="xl102"/>
    <w:basedOn w:val="a"/>
    <w:rsid w:val="008B20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03">
    <w:name w:val="xl103"/>
    <w:basedOn w:val="a"/>
    <w:rsid w:val="008B20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557963">
      <w:bodyDiv w:val="1"/>
      <w:marLeft w:val="0"/>
      <w:marRight w:val="0"/>
      <w:marTop w:val="0"/>
      <w:marBottom w:val="0"/>
      <w:divBdr>
        <w:top w:val="none" w:sz="0" w:space="0" w:color="auto"/>
        <w:left w:val="none" w:sz="0" w:space="0" w:color="auto"/>
        <w:bottom w:val="none" w:sz="0" w:space="0" w:color="auto"/>
        <w:right w:val="none" w:sz="0" w:space="0" w:color="auto"/>
      </w:divBdr>
    </w:div>
    <w:div w:id="705066236">
      <w:bodyDiv w:val="1"/>
      <w:marLeft w:val="0"/>
      <w:marRight w:val="0"/>
      <w:marTop w:val="0"/>
      <w:marBottom w:val="0"/>
      <w:divBdr>
        <w:top w:val="none" w:sz="0" w:space="0" w:color="auto"/>
        <w:left w:val="none" w:sz="0" w:space="0" w:color="auto"/>
        <w:bottom w:val="none" w:sz="0" w:space="0" w:color="auto"/>
        <w:right w:val="none" w:sz="0" w:space="0" w:color="auto"/>
      </w:divBdr>
    </w:div>
    <w:div w:id="1671180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21125</Words>
  <Characters>120417</Characters>
  <Application>Microsoft Office Word</Application>
  <DocSecurity>0</DocSecurity>
  <Lines>1003</Lines>
  <Paragraphs>282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141260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Олеся Спехова</dc:creator>
  <cp:keywords/>
  <dc:description/>
  <cp:lastModifiedBy>Duma</cp:lastModifiedBy>
  <cp:revision>3</cp:revision>
  <cp:lastPrinted>2020-10-23T05:49:00Z</cp:lastPrinted>
  <dcterms:created xsi:type="dcterms:W3CDTF">2020-10-23T11:31:00Z</dcterms:created>
  <dcterms:modified xsi:type="dcterms:W3CDTF">2020-10-23T11:31:00Z</dcterms:modified>
</cp:coreProperties>
</file>